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2666D" w14:textId="1EFE7ACB" w:rsidR="00A511FA" w:rsidRPr="000A3A96" w:rsidRDefault="00A511FA" w:rsidP="00A511FA">
      <w:pPr>
        <w:pStyle w:val="a3"/>
        <w:tabs>
          <w:tab w:val="right" w:pos="9639"/>
        </w:tabs>
        <w:rPr>
          <w:rFonts w:eastAsiaTheme="minorEastAsia" w:hint="eastAsia"/>
          <w:noProof w:val="0"/>
          <w:sz w:val="24"/>
          <w:szCs w:val="24"/>
          <w:lang w:val="en-GB" w:eastAsia="zh-CN"/>
        </w:rPr>
      </w:pPr>
      <w:r w:rsidRPr="00D44D17">
        <w:rPr>
          <w:rFonts w:eastAsia="MS Mincho"/>
          <w:noProof w:val="0"/>
          <w:sz w:val="24"/>
          <w:szCs w:val="24"/>
          <w:lang w:val="en-GB" w:eastAsia="en-GB"/>
        </w:rPr>
        <w:t>3GPP TSG-RAN WG2 Meeting #129</w:t>
      </w:r>
      <w:r w:rsidRPr="00D44D17">
        <w:rPr>
          <w:rFonts w:eastAsia="MS Mincho"/>
          <w:noProof w:val="0"/>
          <w:sz w:val="24"/>
          <w:szCs w:val="24"/>
          <w:lang w:val="en-GB" w:eastAsia="en-GB"/>
        </w:rPr>
        <w:tab/>
      </w:r>
      <w:r w:rsidR="000A3A96" w:rsidRPr="000A3A96">
        <w:rPr>
          <w:rFonts w:eastAsia="MS Mincho"/>
          <w:noProof w:val="0"/>
          <w:sz w:val="24"/>
          <w:szCs w:val="24"/>
          <w:lang w:val="en-GB" w:eastAsia="en-GB"/>
        </w:rPr>
        <w:t>R2-250061</w:t>
      </w:r>
      <w:r w:rsidR="000A3A96">
        <w:rPr>
          <w:rFonts w:eastAsiaTheme="minorEastAsia" w:hint="eastAsia"/>
          <w:noProof w:val="0"/>
          <w:sz w:val="24"/>
          <w:szCs w:val="24"/>
          <w:lang w:val="en-GB" w:eastAsia="zh-CN"/>
        </w:rPr>
        <w:t>6</w:t>
      </w:r>
    </w:p>
    <w:p w14:paraId="4AA7EF86" w14:textId="5DDFDD24" w:rsidR="007127A5" w:rsidRPr="00A511FA" w:rsidRDefault="00A511FA" w:rsidP="0031487F">
      <w:pPr>
        <w:pStyle w:val="a3"/>
        <w:tabs>
          <w:tab w:val="right" w:pos="9639"/>
        </w:tabs>
        <w:jc w:val="both"/>
        <w:rPr>
          <w:rFonts w:eastAsiaTheme="minorEastAsia" w:cs="Arial"/>
          <w:b w:val="0"/>
          <w:bCs/>
          <w:i/>
          <w:iCs/>
          <w:sz w:val="24"/>
          <w:lang w:eastAsia="zh-CN"/>
        </w:rPr>
      </w:pPr>
      <w:r w:rsidRPr="00D44D17">
        <w:rPr>
          <w:rFonts w:eastAsia="MS Mincho"/>
          <w:noProof w:val="0"/>
          <w:sz w:val="24"/>
          <w:szCs w:val="24"/>
          <w:lang w:val="en-GB" w:eastAsia="en-GB"/>
        </w:rPr>
        <w:t>Athens, Greece, Feb. 17th – 21st, 2025</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8D7024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54D4A">
        <w:rPr>
          <w:rFonts w:ascii="Arial" w:hAnsi="Arial" w:cs="Arial" w:hint="eastAsia"/>
          <w:b/>
          <w:bCs/>
          <w:sz w:val="24"/>
        </w:rPr>
        <w:t xml:space="preserve">Further considerations on broadcast </w:t>
      </w:r>
      <w:r w:rsidR="00FD1745">
        <w:rPr>
          <w:rFonts w:ascii="Arial" w:hAnsi="Arial" w:cs="Arial" w:hint="eastAsia"/>
          <w:b/>
          <w:bCs/>
          <w:sz w:val="24"/>
        </w:rPr>
        <w:t xml:space="preserve">service </w:t>
      </w:r>
      <w:r w:rsidR="00354D4A">
        <w:rPr>
          <w:rFonts w:ascii="Arial" w:hAnsi="Arial" w:cs="Arial" w:hint="eastAsia"/>
          <w:b/>
          <w:bCs/>
          <w:sz w:val="24"/>
        </w:rPr>
        <w:t xml:space="preserve">area </w:t>
      </w:r>
      <w:r w:rsidR="00FD1745">
        <w:rPr>
          <w:rFonts w:ascii="Arial" w:hAnsi="Arial" w:cs="Arial" w:hint="eastAsia"/>
          <w:b/>
          <w:bCs/>
          <w:sz w:val="24"/>
        </w:rPr>
        <w:t xml:space="preserve">information </w:t>
      </w:r>
      <w:r w:rsidR="00354D4A">
        <w:rPr>
          <w:rFonts w:ascii="Arial" w:hAnsi="Arial" w:cs="Arial" w:hint="eastAsia"/>
          <w:b/>
          <w:bCs/>
          <w:sz w:val="24"/>
        </w:rPr>
        <w:t>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25596DF0" w:rsidR="009D015E" w:rsidRDefault="0023013C" w:rsidP="00C80FAF">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RAN2#12</w:t>
      </w:r>
      <w:r w:rsidR="00EB3373">
        <w:rPr>
          <w:rFonts w:ascii="Times New Roman" w:hAnsi="Times New Roman" w:hint="eastAsia"/>
          <w:sz w:val="22"/>
        </w:rPr>
        <w:t>8</w:t>
      </w:r>
      <w:r>
        <w:rPr>
          <w:rFonts w:ascii="Times New Roman" w:hAnsi="Times New Roman"/>
          <w:sz w:val="22"/>
        </w:rPr>
        <w:t xml:space="preserve"> meeting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0F31BE9A" w14:textId="77777777" w:rsidR="00EB3373" w:rsidRPr="00EB3373" w:rsidRDefault="00EB3373" w:rsidP="00EB3373">
            <w:pPr>
              <w:rPr>
                <w:rFonts w:ascii="Times New Roman" w:hAnsi="Times New Roman"/>
                <w:sz w:val="22"/>
              </w:rPr>
            </w:pPr>
            <w:r w:rsidRPr="00EB3373">
              <w:rPr>
                <w:rFonts w:ascii="Times New Roman" w:hAnsi="Times New Roman"/>
                <w:sz w:val="22"/>
              </w:rPr>
              <w:t>Agreements:</w:t>
            </w:r>
          </w:p>
          <w:p w14:paraId="0269D12C" w14:textId="2F8DCD74" w:rsidR="00EB3373" w:rsidRPr="00EB3373" w:rsidRDefault="00EB3373" w:rsidP="00EB3373">
            <w:pPr>
              <w:pStyle w:val="a6"/>
              <w:numPr>
                <w:ilvl w:val="0"/>
                <w:numId w:val="35"/>
              </w:numPr>
              <w:spacing w:after="0"/>
              <w:ind w:left="442" w:firstLineChars="0" w:hanging="442"/>
              <w:rPr>
                <w:sz w:val="22"/>
              </w:rPr>
            </w:pPr>
            <w:r w:rsidRPr="00EB3373">
              <w:rPr>
                <w:sz w:val="22"/>
              </w:rPr>
              <w:t xml:space="preserve">The encoding of TN coverage introduced in Rel-18 in TS38.331, including </w:t>
            </w:r>
            <w:r w:rsidRPr="00456039">
              <w:rPr>
                <w:i/>
                <w:iCs/>
                <w:sz w:val="22"/>
              </w:rPr>
              <w:t>tn-ReferenceLocation-r18</w:t>
            </w:r>
            <w:r w:rsidRPr="00EB3373">
              <w:rPr>
                <w:sz w:val="22"/>
              </w:rPr>
              <w:t xml:space="preserve"> and </w:t>
            </w:r>
            <w:r w:rsidRPr="00456039">
              <w:rPr>
                <w:i/>
                <w:iCs/>
                <w:sz w:val="22"/>
              </w:rPr>
              <w:t>tn-DistanceRadius-r18</w:t>
            </w:r>
            <w:r w:rsidRPr="00EB3373">
              <w:rPr>
                <w:sz w:val="22"/>
              </w:rPr>
              <w:t>, is reused for the geographical area of the circle.</w:t>
            </w:r>
          </w:p>
          <w:p w14:paraId="308A3371" w14:textId="6E0FB979" w:rsidR="00EB3373" w:rsidRPr="00EB3373" w:rsidRDefault="00EB3373" w:rsidP="00EB3373">
            <w:pPr>
              <w:pStyle w:val="a6"/>
              <w:numPr>
                <w:ilvl w:val="0"/>
                <w:numId w:val="35"/>
              </w:numPr>
              <w:spacing w:after="0"/>
              <w:ind w:left="442" w:firstLineChars="0" w:hanging="442"/>
              <w:rPr>
                <w:sz w:val="22"/>
              </w:rPr>
            </w:pPr>
            <w:r w:rsidRPr="00EB3373">
              <w:rPr>
                <w:sz w:val="22"/>
              </w:rPr>
              <w:t>The encoding of Polygon in TS37.355 is reused for the geographical area of the Polygon.</w:t>
            </w:r>
          </w:p>
          <w:p w14:paraId="40E44135" w14:textId="6C4B4B18" w:rsidR="00EB3373" w:rsidRPr="00EB3373" w:rsidRDefault="00EB3373" w:rsidP="00EB3373">
            <w:pPr>
              <w:pStyle w:val="a6"/>
              <w:numPr>
                <w:ilvl w:val="0"/>
                <w:numId w:val="35"/>
              </w:numPr>
              <w:spacing w:after="0"/>
              <w:ind w:left="442" w:firstLineChars="0" w:hanging="442"/>
              <w:rPr>
                <w:sz w:val="22"/>
              </w:rPr>
            </w:pPr>
            <w:r w:rsidRPr="00EB3373">
              <w:rPr>
                <w:sz w:val="22"/>
              </w:rPr>
              <w:t xml:space="preserve">The </w:t>
            </w:r>
            <w:r w:rsidRPr="00456039">
              <w:rPr>
                <w:i/>
                <w:iCs/>
                <w:sz w:val="22"/>
              </w:rPr>
              <w:t>IntendedServiceArea</w:t>
            </w:r>
            <w:r w:rsidRPr="00EB3373">
              <w:rPr>
                <w:sz w:val="22"/>
              </w:rPr>
              <w:t xml:space="preserve"> is considered as the IE name of the geographical area (we can still update the name in the CR implementation if needed)</w:t>
            </w:r>
          </w:p>
          <w:p w14:paraId="0FA65FDB" w14:textId="1F8CC68A" w:rsidR="00EB3373" w:rsidRPr="00EB3373" w:rsidRDefault="00EB3373" w:rsidP="00EB3373">
            <w:pPr>
              <w:pStyle w:val="a6"/>
              <w:numPr>
                <w:ilvl w:val="0"/>
                <w:numId w:val="35"/>
              </w:numPr>
              <w:spacing w:after="0"/>
              <w:ind w:left="442" w:firstLineChars="0" w:hanging="442"/>
              <w:rPr>
                <w:sz w:val="22"/>
              </w:rPr>
            </w:pPr>
            <w:r w:rsidRPr="00EB3373">
              <w:rPr>
                <w:sz w:val="22"/>
              </w:rPr>
              <w:t>A signalled intended service area for a MBS BC service may include geographic areas across the current serving cell and overlapping neighbor cell(s).</w:t>
            </w:r>
          </w:p>
          <w:p w14:paraId="7CB8009D" w14:textId="0690044C" w:rsidR="00EB3373" w:rsidRPr="00EB3373" w:rsidRDefault="00EB3373" w:rsidP="00EB3373">
            <w:pPr>
              <w:pStyle w:val="a6"/>
              <w:numPr>
                <w:ilvl w:val="0"/>
                <w:numId w:val="35"/>
              </w:numPr>
              <w:spacing w:after="0"/>
              <w:ind w:left="442" w:firstLineChars="0" w:hanging="442"/>
              <w:rPr>
                <w:sz w:val="22"/>
              </w:rPr>
            </w:pPr>
            <w:r w:rsidRPr="00EB3373">
              <w:rPr>
                <w:sz w:val="22"/>
              </w:rPr>
              <w:t>RAN2 understands that the geographic area information for the intended service areas can be semi-static and not cause frequent updates.</w:t>
            </w:r>
          </w:p>
          <w:p w14:paraId="39FC7FBF" w14:textId="5C1A3A68" w:rsidR="00EB3373" w:rsidRPr="00EB3373" w:rsidRDefault="00EB3373" w:rsidP="00EB3373">
            <w:pPr>
              <w:pStyle w:val="a6"/>
              <w:numPr>
                <w:ilvl w:val="0"/>
                <w:numId w:val="35"/>
              </w:numPr>
              <w:spacing w:after="0"/>
              <w:ind w:left="442" w:firstLineChars="0" w:hanging="442"/>
              <w:rPr>
                <w:sz w:val="22"/>
              </w:rPr>
            </w:pPr>
            <w:r w:rsidRPr="00EB3373">
              <w:rPr>
                <w:sz w:val="22"/>
              </w:rPr>
              <w:t>Introduce a new SIB to include a list of intended service areas and related pointer (FFS if we point to the intended services areas via the index in the list or with an ID or another way)</w:t>
            </w:r>
          </w:p>
          <w:p w14:paraId="66B64218" w14:textId="753F8E35" w:rsidR="00DA76E6" w:rsidRPr="006522DF" w:rsidRDefault="00EB3373" w:rsidP="00EB3373">
            <w:pPr>
              <w:pStyle w:val="a6"/>
              <w:numPr>
                <w:ilvl w:val="0"/>
                <w:numId w:val="35"/>
              </w:numPr>
              <w:spacing w:after="0"/>
              <w:ind w:left="442" w:firstLineChars="0" w:hanging="442"/>
              <w:rPr>
                <w:sz w:val="22"/>
              </w:rPr>
            </w:pPr>
            <w:r w:rsidRPr="00EB3373">
              <w:rPr>
                <w:sz w:val="22"/>
              </w:rPr>
              <w:t>The legacy SIB modification procedure is applied to update the intended service area information in the new SIB.</w:t>
            </w:r>
          </w:p>
        </w:tc>
      </w:tr>
    </w:tbl>
    <w:p w14:paraId="335C3B46" w14:textId="57D3CBB9" w:rsidR="00F533B4" w:rsidRDefault="009B4F09" w:rsidP="00C80FAF">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B6346F">
        <w:rPr>
          <w:rFonts w:ascii="Times New Roman" w:hAnsi="Times New Roman" w:hint="eastAsia"/>
          <w:sz w:val="22"/>
        </w:rPr>
        <w:t>some</w:t>
      </w:r>
      <w:r w:rsidR="0065507A">
        <w:rPr>
          <w:rFonts w:ascii="Times New Roman" w:hAnsi="Times New Roman"/>
          <w:sz w:val="22"/>
        </w:rPr>
        <w:t xml:space="preserve"> further </w:t>
      </w:r>
      <w:r w:rsidR="00644129">
        <w:rPr>
          <w:rFonts w:ascii="Times New Roman" w:hAnsi="Times New Roman" w:hint="eastAsia"/>
          <w:sz w:val="22"/>
        </w:rPr>
        <w:t xml:space="preserve">optimizations </w:t>
      </w:r>
      <w:r w:rsidR="00FD1745">
        <w:rPr>
          <w:rFonts w:ascii="Times New Roman" w:hAnsi="Times New Roman" w:hint="eastAsia"/>
          <w:sz w:val="22"/>
        </w:rPr>
        <w:t>based</w:t>
      </w:r>
      <w:r w:rsidR="0065507A">
        <w:rPr>
          <w:rFonts w:ascii="Times New Roman" w:hAnsi="Times New Roman"/>
          <w:sz w:val="22"/>
        </w:rPr>
        <w:t xml:space="preserve"> </w:t>
      </w:r>
      <w:r w:rsidR="00FD1745">
        <w:rPr>
          <w:rFonts w:ascii="Times New Roman" w:hAnsi="Times New Roman" w:hint="eastAsia"/>
          <w:sz w:val="22"/>
        </w:rPr>
        <w:t xml:space="preserve">on </w:t>
      </w:r>
      <w:r w:rsidR="00FD1745" w:rsidRPr="00FD1745">
        <w:rPr>
          <w:rFonts w:ascii="Times New Roman" w:hAnsi="Times New Roman"/>
          <w:sz w:val="22"/>
        </w:rPr>
        <w:t>broadcast service area information</w:t>
      </w:r>
      <w:r w:rsidR="00FD1745">
        <w:rPr>
          <w:rFonts w:ascii="Times New Roman" w:hAnsi="Times New Roman" w:hint="eastAsia"/>
          <w:sz w:val="22"/>
        </w:rPr>
        <w:t xml:space="preserve"> (</w:t>
      </w:r>
      <w:r w:rsidR="00FD1745" w:rsidRPr="00FD1745">
        <w:rPr>
          <w:rFonts w:ascii="Times New Roman" w:hAnsi="Times New Roman"/>
          <w:i/>
          <w:iCs/>
          <w:sz w:val="22"/>
        </w:rPr>
        <w:t>IntendedServiceArea</w:t>
      </w:r>
      <w:r w:rsidR="00FD1745">
        <w:rPr>
          <w:rFonts w:ascii="Times New Roman" w:hAnsi="Times New Roman" w:hint="eastAsia"/>
          <w:sz w:val="22"/>
        </w:rPr>
        <w:t>)</w:t>
      </w:r>
      <w:r w:rsidR="00B6346F">
        <w:rPr>
          <w:rFonts w:ascii="Times New Roman" w:hAnsi="Times New Roman" w:hint="eastAsia"/>
          <w:sz w:val="22"/>
        </w:rPr>
        <w:t xml:space="preserve"> </w:t>
      </w:r>
      <w:r w:rsidR="00F533B4">
        <w:rPr>
          <w:rFonts w:ascii="Times New Roman" w:hAnsi="Times New Roman"/>
          <w:sz w:val="22"/>
        </w:rPr>
        <w:t>in NTN</w:t>
      </w:r>
      <w:r w:rsidR="00FD1745">
        <w:rPr>
          <w:rFonts w:ascii="Times New Roman" w:hAnsi="Times New Roman" w:hint="eastAsia"/>
          <w:sz w:val="22"/>
        </w:rPr>
        <w:t>, including MCCH monitoring and service continuity</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40BF628" w14:textId="46C58C63" w:rsidR="00E476E7" w:rsidRDefault="00881401" w:rsidP="00E476E7">
      <w:pPr>
        <w:spacing w:beforeLines="50" w:before="156" w:afterLines="50" w:after="156"/>
        <w:rPr>
          <w:rFonts w:ascii="Times New Roman" w:hAnsi="Times New Roman"/>
          <w:sz w:val="22"/>
        </w:rPr>
      </w:pPr>
      <w:r>
        <w:rPr>
          <w:rFonts w:ascii="Times New Roman" w:hAnsi="Times New Roman"/>
          <w:sz w:val="22"/>
        </w:rPr>
        <w:t>For an NTN cell t</w:t>
      </w:r>
      <w:r w:rsidR="009E411A" w:rsidRPr="009E411A">
        <w:rPr>
          <w:rFonts w:ascii="Times New Roman" w:hAnsi="Times New Roman"/>
          <w:sz w:val="22"/>
        </w:rPr>
        <w:t>h</w:t>
      </w:r>
      <w:r>
        <w:rPr>
          <w:rFonts w:ascii="Times New Roman" w:hAnsi="Times New Roman"/>
          <w:sz w:val="22"/>
        </w:rPr>
        <w:t>at</w:t>
      </w:r>
      <w:r w:rsidR="009E411A"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Pr>
          <w:rFonts w:ascii="Times New Roman" w:hAnsi="Times New Roman"/>
          <w:sz w:val="22"/>
        </w:rPr>
        <w:t xml:space="preserve"> For this reason, RAN2 have agreed to introduce </w:t>
      </w:r>
      <w:r w:rsidR="00F20978" w:rsidRPr="00FD1745">
        <w:rPr>
          <w:rFonts w:ascii="Times New Roman" w:hAnsi="Times New Roman"/>
          <w:sz w:val="22"/>
        </w:rPr>
        <w:t>broadcast service area information</w:t>
      </w:r>
      <w:r w:rsidR="00F20978">
        <w:rPr>
          <w:rFonts w:ascii="Times New Roman" w:hAnsi="Times New Roman" w:hint="eastAsia"/>
          <w:sz w:val="22"/>
        </w:rPr>
        <w:t xml:space="preserve"> (</w:t>
      </w:r>
      <w:r w:rsidR="00F20978" w:rsidRPr="00FD1745">
        <w:rPr>
          <w:rFonts w:ascii="Times New Roman" w:hAnsi="Times New Roman"/>
          <w:i/>
          <w:iCs/>
          <w:sz w:val="22"/>
        </w:rPr>
        <w:t>IntendedServiceArea</w:t>
      </w:r>
      <w:r w:rsidR="00F20978">
        <w:rPr>
          <w:rFonts w:ascii="Times New Roman" w:hAnsi="Times New Roman" w:hint="eastAsia"/>
          <w:sz w:val="22"/>
        </w:rPr>
        <w:t>)</w:t>
      </w:r>
      <w:r>
        <w:rPr>
          <w:rFonts w:ascii="Times New Roman" w:hAnsi="Times New Roman"/>
          <w:sz w:val="22"/>
        </w:rPr>
        <w:t xml:space="preserve"> in </w:t>
      </w:r>
      <w:r w:rsidR="00F20978">
        <w:rPr>
          <w:rFonts w:ascii="Times New Roman" w:hAnsi="Times New Roman" w:hint="eastAsia"/>
          <w:sz w:val="22"/>
        </w:rPr>
        <w:t xml:space="preserve">a </w:t>
      </w:r>
      <w:r w:rsidR="001D42A4">
        <w:rPr>
          <w:rFonts w:ascii="Times New Roman" w:hAnsi="Times New Roman" w:hint="eastAsia"/>
          <w:sz w:val="22"/>
        </w:rPr>
        <w:t xml:space="preserve">new SIB for </w:t>
      </w:r>
      <w:r>
        <w:rPr>
          <w:rFonts w:ascii="Times New Roman" w:hAnsi="Times New Roman"/>
          <w:sz w:val="22"/>
        </w:rPr>
        <w:t>NTN</w:t>
      </w:r>
      <w:r w:rsidR="00E476E7">
        <w:rPr>
          <w:rFonts w:ascii="Times New Roman" w:hAnsi="Times New Roman"/>
          <w:sz w:val="22"/>
        </w:rPr>
        <w:t>, and further impacts and issues are expected to be resolved as well, including MCCH monitoring</w:t>
      </w:r>
      <w:r w:rsidR="00E476E7">
        <w:rPr>
          <w:rFonts w:ascii="Times New Roman" w:hAnsi="Times New Roman" w:hint="eastAsia"/>
          <w:sz w:val="22"/>
        </w:rPr>
        <w:t xml:space="preserve"> enhancements based on the area information</w:t>
      </w:r>
      <w:r w:rsidR="00E476E7">
        <w:rPr>
          <w:rFonts w:ascii="Times New Roman" w:hAnsi="Times New Roman"/>
          <w:sz w:val="22"/>
        </w:rPr>
        <w:t xml:space="preserve"> and </w:t>
      </w:r>
      <w:r w:rsidR="00E476E7">
        <w:rPr>
          <w:rFonts w:ascii="Times New Roman" w:hAnsi="Times New Roman" w:hint="eastAsia"/>
          <w:sz w:val="22"/>
        </w:rPr>
        <w:t>broadcast</w:t>
      </w:r>
      <w:r w:rsidR="00E476E7">
        <w:rPr>
          <w:rFonts w:ascii="Times New Roman" w:hAnsi="Times New Roman"/>
          <w:sz w:val="22"/>
        </w:rPr>
        <w:t xml:space="preserve"> service continuity.</w:t>
      </w:r>
    </w:p>
    <w:p w14:paraId="6E2A9490" w14:textId="763484B3" w:rsidR="00E476E7" w:rsidRPr="00ED21B5" w:rsidRDefault="00F20978" w:rsidP="00E476E7">
      <w:pPr>
        <w:spacing w:line="360" w:lineRule="auto"/>
        <w:outlineLvl w:val="1"/>
        <w:rPr>
          <w:rFonts w:ascii="Times New Roman" w:hAnsi="Times New Roman"/>
          <w:b/>
          <w:bCs/>
          <w:sz w:val="22"/>
          <w:u w:val="single"/>
        </w:rPr>
      </w:pPr>
      <w:r w:rsidRPr="00F20978">
        <w:rPr>
          <w:rFonts w:ascii="Times New Roman" w:hAnsi="Times New Roman"/>
          <w:b/>
          <w:bCs/>
          <w:sz w:val="22"/>
          <w:u w:val="single"/>
        </w:rPr>
        <w:t xml:space="preserve">MCCH monitoring </w:t>
      </w:r>
      <w:r>
        <w:rPr>
          <w:rFonts w:ascii="Times New Roman" w:hAnsi="Times New Roman" w:hint="eastAsia"/>
          <w:b/>
          <w:bCs/>
          <w:sz w:val="22"/>
          <w:u w:val="single"/>
        </w:rPr>
        <w:t xml:space="preserve">based on </w:t>
      </w:r>
      <w:r w:rsidRPr="00F20978">
        <w:rPr>
          <w:rFonts w:ascii="Times New Roman" w:hAnsi="Times New Roman"/>
          <w:b/>
          <w:bCs/>
          <w:sz w:val="22"/>
          <w:u w:val="single"/>
        </w:rPr>
        <w:t>broadcast service area information</w:t>
      </w:r>
    </w:p>
    <w:p w14:paraId="06E9FBD0" w14:textId="07683DCA" w:rsidR="00F20978" w:rsidRDefault="00F20978" w:rsidP="00C80FAF">
      <w:pPr>
        <w:spacing w:beforeLines="50" w:before="156" w:afterLines="50" w:after="156"/>
        <w:rPr>
          <w:rFonts w:ascii="Times New Roman" w:hAnsi="Times New Roman"/>
          <w:sz w:val="22"/>
        </w:rPr>
      </w:pPr>
      <w:r w:rsidRPr="003065BE">
        <w:rPr>
          <w:rFonts w:ascii="Times New Roman" w:hAnsi="Times New Roman"/>
          <w:sz w:val="22"/>
        </w:rPr>
        <w:t xml:space="preserve">For the initial MCCH monitoring, in </w:t>
      </w:r>
      <w:r>
        <w:rPr>
          <w:rFonts w:ascii="Times New Roman" w:hAnsi="Times New Roman" w:hint="eastAsia"/>
          <w:sz w:val="22"/>
        </w:rPr>
        <w:t>legacy</w:t>
      </w:r>
      <w:r w:rsidRPr="003065BE">
        <w:rPr>
          <w:rFonts w:ascii="Times New Roman" w:hAnsi="Times New Roman"/>
          <w:sz w:val="22"/>
        </w:rPr>
        <w:t xml:space="preserve"> TN a UE starts to monitor </w:t>
      </w:r>
      <w:r w:rsidRPr="003065BE">
        <w:rPr>
          <w:rFonts w:ascii="Times New Roman" w:hAnsi="Times New Roman"/>
          <w:sz w:val="22"/>
          <w:lang w:val="en-GB"/>
        </w:rPr>
        <w:t xml:space="preserve">upon entering the cell providing </w:t>
      </w:r>
      <w:r w:rsidRPr="00D104ED">
        <w:rPr>
          <w:rFonts w:ascii="Times New Roman" w:hAnsi="Times New Roman"/>
          <w:iCs/>
          <w:sz w:val="22"/>
          <w:lang w:val="en-GB"/>
        </w:rPr>
        <w:t>SIB20</w:t>
      </w:r>
      <w:r>
        <w:rPr>
          <w:rFonts w:ascii="Times New Roman" w:hAnsi="Times New Roman" w:hint="eastAsia"/>
          <w:iCs/>
          <w:sz w:val="22"/>
          <w:lang w:val="en-GB"/>
        </w:rPr>
        <w:t>, a</w:t>
      </w:r>
      <w:r>
        <w:rPr>
          <w:rFonts w:ascii="Times New Roman" w:hAnsi="Times New Roman" w:hint="eastAsia"/>
          <w:sz w:val="22"/>
        </w:rPr>
        <w:t>nd i</w:t>
      </w:r>
      <w:r w:rsidRPr="00E02A3B">
        <w:rPr>
          <w:rFonts w:ascii="Times New Roman" w:hAnsi="Times New Roman"/>
          <w:sz w:val="22"/>
        </w:rPr>
        <w:t>t is up to UE implementation to use the cell/tracking area list in the USD to avoid acquiring the MCCH when the UE is outside the MBS service area of the MBS broadcast service.</w:t>
      </w:r>
      <w:r>
        <w:rPr>
          <w:rFonts w:ascii="Times New Roman" w:hAnsi="Times New Roman" w:hint="eastAsia"/>
          <w:sz w:val="22"/>
        </w:rPr>
        <w:t xml:space="preserve"> </w:t>
      </w:r>
      <w:r w:rsidRPr="003065BE">
        <w:rPr>
          <w:rFonts w:ascii="Times New Roman" w:hAnsi="Times New Roman"/>
          <w:iCs/>
          <w:sz w:val="22"/>
          <w:lang w:val="en-GB"/>
        </w:rPr>
        <w:t xml:space="preserve">In an NTN cell </w:t>
      </w:r>
      <w:r w:rsidRPr="003065BE">
        <w:rPr>
          <w:rFonts w:ascii="Times New Roman" w:hAnsi="Times New Roman"/>
          <w:sz w:val="22"/>
        </w:rPr>
        <w:t xml:space="preserve">which could be much larger than an MBS broadcast service area, </w:t>
      </w:r>
      <w:r>
        <w:rPr>
          <w:rFonts w:ascii="Times New Roman" w:hAnsi="Times New Roman" w:hint="eastAsia"/>
          <w:sz w:val="22"/>
        </w:rPr>
        <w:t xml:space="preserve">such implementation relaying on the cell-level area </w:t>
      </w:r>
      <w:r>
        <w:rPr>
          <w:rFonts w:ascii="Times New Roman" w:hAnsi="Times New Roman" w:hint="eastAsia"/>
          <w:sz w:val="22"/>
        </w:rPr>
        <w:lastRenderedPageBreak/>
        <w:t xml:space="preserve">information in USD may </w:t>
      </w:r>
      <w:r>
        <w:rPr>
          <w:rFonts w:ascii="Times New Roman" w:hAnsi="Times New Roman"/>
          <w:sz w:val="22"/>
        </w:rPr>
        <w:t>need</w:t>
      </w:r>
      <w:r>
        <w:rPr>
          <w:rFonts w:ascii="Times New Roman" w:hAnsi="Times New Roman" w:hint="eastAsia"/>
          <w:sz w:val="22"/>
        </w:rPr>
        <w:t xml:space="preserve"> to be further </w:t>
      </w:r>
      <w:r w:rsidR="0026471D">
        <w:rPr>
          <w:rFonts w:ascii="Times New Roman" w:hAnsi="Times New Roman" w:hint="eastAsia"/>
          <w:sz w:val="22"/>
        </w:rPr>
        <w:t>optimized based on</w:t>
      </w:r>
      <w:r>
        <w:rPr>
          <w:rFonts w:ascii="Times New Roman" w:hAnsi="Times New Roman" w:hint="eastAsia"/>
          <w:sz w:val="22"/>
        </w:rPr>
        <w:t xml:space="preserve"> the </w:t>
      </w:r>
      <w:r w:rsidR="0026471D" w:rsidRPr="00FD1745">
        <w:rPr>
          <w:rFonts w:ascii="Times New Roman" w:hAnsi="Times New Roman"/>
          <w:sz w:val="22"/>
        </w:rPr>
        <w:t>broadcast service area information</w:t>
      </w:r>
      <w:r w:rsidR="0026471D">
        <w:rPr>
          <w:rFonts w:ascii="Times New Roman" w:hAnsi="Times New Roman" w:hint="eastAsia"/>
          <w:sz w:val="22"/>
        </w:rPr>
        <w:t xml:space="preserve"> </w:t>
      </w:r>
      <w:r>
        <w:rPr>
          <w:rFonts w:ascii="Times New Roman" w:hAnsi="Times New Roman" w:hint="eastAsia"/>
          <w:sz w:val="22"/>
        </w:rPr>
        <w:t>introduced</w:t>
      </w:r>
      <w:r w:rsidR="0026471D">
        <w:rPr>
          <w:rFonts w:ascii="Times New Roman" w:hAnsi="Times New Roman" w:hint="eastAsia"/>
          <w:sz w:val="22"/>
        </w:rPr>
        <w:t xml:space="preserve"> in the new SIB</w:t>
      </w:r>
      <w:r w:rsidR="00130388" w:rsidRPr="00130388">
        <w:rPr>
          <w:rFonts w:ascii="Times New Roman" w:hAnsi="Times New Roman" w:hint="eastAsia"/>
          <w:sz w:val="22"/>
        </w:rPr>
        <w:t xml:space="preserve"> </w:t>
      </w:r>
      <w:r w:rsidR="00130388">
        <w:rPr>
          <w:rFonts w:ascii="Times New Roman" w:hAnsi="Times New Roman" w:hint="eastAsia"/>
          <w:sz w:val="22"/>
        </w:rPr>
        <w:t xml:space="preserve">which are considered to be </w:t>
      </w:r>
      <w:r w:rsidR="00130388" w:rsidRPr="00611858">
        <w:rPr>
          <w:rFonts w:ascii="Times New Roman" w:hAnsi="Times New Roman"/>
          <w:sz w:val="22"/>
        </w:rPr>
        <w:t>semi-static</w:t>
      </w:r>
      <w:r w:rsidR="00130388">
        <w:rPr>
          <w:rFonts w:ascii="Times New Roman" w:hAnsi="Times New Roman" w:hint="eastAsia"/>
          <w:sz w:val="22"/>
        </w:rPr>
        <w:t xml:space="preserve"> without frequent change</w:t>
      </w:r>
      <w:r>
        <w:rPr>
          <w:rFonts w:ascii="Times New Roman" w:hAnsi="Times New Roman" w:hint="eastAsia"/>
          <w:sz w:val="22"/>
        </w:rPr>
        <w:t>.</w:t>
      </w:r>
      <w:r w:rsidR="0026471D">
        <w:rPr>
          <w:rFonts w:ascii="Times New Roman" w:hAnsi="Times New Roman" w:hint="eastAsia"/>
          <w:sz w:val="22"/>
        </w:rPr>
        <w:t xml:space="preserve"> Although t</w:t>
      </w:r>
      <w:r>
        <w:rPr>
          <w:rFonts w:ascii="Times New Roman" w:hAnsi="Times New Roman" w:hint="eastAsia"/>
          <w:sz w:val="22"/>
        </w:rPr>
        <w:t xml:space="preserve">he previous RAN2#127 meeting agreed that </w:t>
      </w:r>
      <w:r w:rsidRPr="006C1FFC">
        <w:rPr>
          <w:rFonts w:ascii="Times New Roman" w:hAnsi="Times New Roman"/>
          <w:sz w:val="22"/>
        </w:rPr>
        <w:t xml:space="preserve">UE may not need to (re)acquire up-to-date MCCH when the UE is not in any </w:t>
      </w:r>
      <w:r w:rsidR="0026471D" w:rsidRPr="00FD1745">
        <w:rPr>
          <w:rFonts w:ascii="Times New Roman" w:hAnsi="Times New Roman"/>
          <w:sz w:val="22"/>
        </w:rPr>
        <w:t>broadcast service area</w:t>
      </w:r>
      <w:r w:rsidRPr="006C1FFC">
        <w:rPr>
          <w:rFonts w:ascii="Times New Roman" w:hAnsi="Times New Roman"/>
          <w:sz w:val="22"/>
        </w:rPr>
        <w:t xml:space="preserve"> of its interested broadcast services</w:t>
      </w:r>
      <w:r w:rsidR="0026471D">
        <w:rPr>
          <w:rFonts w:ascii="Times New Roman" w:hAnsi="Times New Roman" w:hint="eastAsia"/>
          <w:sz w:val="22"/>
        </w:rPr>
        <w:t xml:space="preserve">, there </w:t>
      </w:r>
      <w:r w:rsidR="005E5B05">
        <w:rPr>
          <w:rFonts w:ascii="Times New Roman" w:hAnsi="Times New Roman" w:hint="eastAsia"/>
          <w:sz w:val="22"/>
        </w:rPr>
        <w:t>are</w:t>
      </w:r>
      <w:r w:rsidR="00201880">
        <w:rPr>
          <w:rFonts w:ascii="Times New Roman" w:hAnsi="Times New Roman" w:hint="eastAsia"/>
          <w:sz w:val="22"/>
        </w:rPr>
        <w:t xml:space="preserve"> </w:t>
      </w:r>
      <w:r w:rsidR="0026471D">
        <w:rPr>
          <w:rFonts w:ascii="Times New Roman" w:hAnsi="Times New Roman" w:hint="eastAsia"/>
          <w:sz w:val="22"/>
        </w:rPr>
        <w:t xml:space="preserve">more </w:t>
      </w:r>
      <w:r w:rsidR="005E5B05">
        <w:rPr>
          <w:rFonts w:ascii="Times New Roman" w:hAnsi="Times New Roman" w:hint="eastAsia"/>
          <w:sz w:val="22"/>
        </w:rPr>
        <w:t>details to be decided</w:t>
      </w:r>
      <w:r w:rsidR="0026471D">
        <w:rPr>
          <w:rFonts w:ascii="Times New Roman" w:hAnsi="Times New Roman" w:hint="eastAsia"/>
          <w:sz w:val="22"/>
        </w:rPr>
        <w:t xml:space="preserve"> for MCCH monitoring</w:t>
      </w:r>
      <w:r w:rsidR="00130388">
        <w:rPr>
          <w:rFonts w:ascii="Times New Roman" w:hAnsi="Times New Roman" w:hint="eastAsia"/>
          <w:sz w:val="22"/>
        </w:rPr>
        <w:t xml:space="preserve"> skipping and resuming</w:t>
      </w:r>
      <w:r w:rsidR="0026471D">
        <w:rPr>
          <w:rFonts w:ascii="Times New Roman" w:hAnsi="Times New Roman" w:hint="eastAsia"/>
          <w:sz w:val="22"/>
        </w:rPr>
        <w:t>.</w:t>
      </w:r>
    </w:p>
    <w:p w14:paraId="1A9F3919" w14:textId="5CDBA446" w:rsidR="005E5B05" w:rsidRPr="00201880" w:rsidRDefault="005E5B05" w:rsidP="00C80FAF">
      <w:pPr>
        <w:spacing w:beforeLines="50" w:before="156" w:afterLines="50" w:after="156"/>
        <w:rPr>
          <w:rFonts w:ascii="Times New Roman" w:hAnsi="Times New Roman"/>
          <w:b/>
          <w:bCs/>
          <w:sz w:val="22"/>
        </w:rPr>
      </w:pPr>
      <w:r w:rsidRPr="00201880">
        <w:rPr>
          <w:rFonts w:ascii="Times New Roman" w:hAnsi="Times New Roman" w:hint="eastAsia"/>
          <w:b/>
          <w:bCs/>
          <w:sz w:val="22"/>
        </w:rPr>
        <w:t xml:space="preserve">Proposal 1: </w:t>
      </w:r>
      <w:r w:rsidR="00201880" w:rsidRPr="00201880">
        <w:rPr>
          <w:rFonts w:ascii="Times New Roman" w:hAnsi="Times New Roman" w:hint="eastAsia"/>
          <w:b/>
          <w:bCs/>
          <w:sz w:val="22"/>
        </w:rPr>
        <w:t>UE may choose to skip MCCH monitoring b</w:t>
      </w:r>
      <w:r w:rsidRPr="00201880">
        <w:rPr>
          <w:rFonts w:ascii="Times New Roman" w:hAnsi="Times New Roman" w:hint="eastAsia"/>
          <w:b/>
          <w:bCs/>
          <w:sz w:val="22"/>
        </w:rPr>
        <w:t xml:space="preserve">ased on the </w:t>
      </w:r>
      <w:r w:rsidRPr="00201880">
        <w:rPr>
          <w:rFonts w:ascii="Times New Roman" w:hAnsi="Times New Roman"/>
          <w:b/>
          <w:bCs/>
          <w:sz w:val="22"/>
        </w:rPr>
        <w:t>broadcast service area information</w:t>
      </w:r>
      <w:r w:rsidRPr="00201880">
        <w:rPr>
          <w:rFonts w:ascii="Times New Roman" w:hAnsi="Times New Roman" w:hint="eastAsia"/>
          <w:b/>
          <w:bCs/>
          <w:sz w:val="22"/>
        </w:rPr>
        <w:t xml:space="preserve"> provided in the new SIB (e.g., </w:t>
      </w:r>
      <w:r w:rsidRPr="00201880">
        <w:rPr>
          <w:rFonts w:ascii="Times New Roman" w:hAnsi="Times New Roman"/>
          <w:b/>
          <w:bCs/>
          <w:i/>
          <w:iCs/>
          <w:sz w:val="22"/>
        </w:rPr>
        <w:t>IntendedServiceArea</w:t>
      </w:r>
      <w:r w:rsidRPr="00201880">
        <w:rPr>
          <w:rFonts w:ascii="Times New Roman" w:hAnsi="Times New Roman" w:hint="eastAsia"/>
          <w:b/>
          <w:bCs/>
          <w:sz w:val="22"/>
        </w:rPr>
        <w:t>)</w:t>
      </w:r>
      <w:r w:rsidR="00201880" w:rsidRPr="00201880">
        <w:rPr>
          <w:rFonts w:ascii="Times New Roman" w:hAnsi="Times New Roman" w:hint="eastAsia"/>
          <w:b/>
          <w:bCs/>
          <w:sz w:val="22"/>
        </w:rPr>
        <w:t xml:space="preserve"> and its associated MBS session</w:t>
      </w:r>
      <w:r w:rsidRPr="00201880">
        <w:rPr>
          <w:rFonts w:ascii="Times New Roman" w:hAnsi="Times New Roman" w:hint="eastAsia"/>
          <w:b/>
          <w:bCs/>
          <w:sz w:val="22"/>
        </w:rPr>
        <w:t xml:space="preserve">, </w:t>
      </w:r>
      <w:r w:rsidR="00201880" w:rsidRPr="00201880">
        <w:rPr>
          <w:rFonts w:ascii="Times New Roman" w:hAnsi="Times New Roman" w:hint="eastAsia"/>
          <w:b/>
          <w:bCs/>
          <w:sz w:val="22"/>
        </w:rPr>
        <w:t xml:space="preserve">e.g. </w:t>
      </w:r>
      <w:r w:rsidRPr="00201880">
        <w:rPr>
          <w:rFonts w:ascii="Times New Roman" w:hAnsi="Times New Roman" w:hint="eastAsia"/>
          <w:b/>
          <w:bCs/>
          <w:sz w:val="22"/>
        </w:rPr>
        <w:t>when</w:t>
      </w:r>
      <w:r w:rsidR="00201880" w:rsidRPr="00201880">
        <w:rPr>
          <w:rFonts w:ascii="Times New Roman" w:hAnsi="Times New Roman"/>
          <w:b/>
          <w:bCs/>
          <w:sz w:val="22"/>
        </w:rPr>
        <w:t xml:space="preserve"> UE is not in any broadcast service area of its interested </w:t>
      </w:r>
      <w:r w:rsidR="00201880" w:rsidRPr="00201880">
        <w:rPr>
          <w:rFonts w:ascii="Times New Roman" w:hAnsi="Times New Roman" w:hint="eastAsia"/>
          <w:b/>
          <w:bCs/>
          <w:sz w:val="22"/>
        </w:rPr>
        <w:t>MBS sessions.</w:t>
      </w:r>
    </w:p>
    <w:p w14:paraId="7156B078" w14:textId="00D80499" w:rsidR="006B745C" w:rsidRDefault="006B745C" w:rsidP="00C80FAF">
      <w:pPr>
        <w:spacing w:beforeLines="50" w:before="156" w:afterLines="50" w:after="156"/>
        <w:rPr>
          <w:rFonts w:ascii="Times New Roman" w:hAnsi="Times New Roman"/>
          <w:sz w:val="22"/>
        </w:rPr>
      </w:pPr>
      <w:r w:rsidRPr="006B745C">
        <w:rPr>
          <w:rFonts w:ascii="Times New Roman" w:hAnsi="Times New Roman"/>
          <w:sz w:val="22"/>
        </w:rPr>
        <w:t xml:space="preserve">Meanwhile, </w:t>
      </w:r>
      <w:r w:rsidR="00637179" w:rsidRPr="00637179">
        <w:rPr>
          <w:rFonts w:ascii="Times New Roman" w:hAnsi="Times New Roman"/>
          <w:sz w:val="22"/>
        </w:rPr>
        <w:t>MCCH uses a modification period and MCCH contents are only allowed to be modified at each modification period boundary</w:t>
      </w:r>
      <w:r w:rsidR="00637179">
        <w:rPr>
          <w:rFonts w:ascii="Times New Roman" w:hAnsi="Times New Roman" w:hint="eastAsia"/>
          <w:sz w:val="22"/>
        </w:rPr>
        <w:t>.</w:t>
      </w:r>
      <w:r w:rsidR="00637179" w:rsidRPr="00637179">
        <w:rPr>
          <w:rFonts w:ascii="Times New Roman" w:hAnsi="Times New Roman"/>
          <w:sz w:val="22"/>
        </w:rPr>
        <w:t xml:space="preserve"> </w:t>
      </w:r>
      <w:r w:rsidR="00637179">
        <w:rPr>
          <w:rFonts w:ascii="Times New Roman" w:hAnsi="Times New Roman" w:hint="eastAsia"/>
          <w:sz w:val="22"/>
        </w:rPr>
        <w:t>I</w:t>
      </w:r>
      <w:r w:rsidRPr="006B745C">
        <w:rPr>
          <w:rFonts w:ascii="Times New Roman" w:hAnsi="Times New Roman"/>
          <w:sz w:val="22"/>
        </w:rPr>
        <w:t xml:space="preserve">n NTN UE needs to ensure a valid UE location information and a valid ephemeris data (in </w:t>
      </w:r>
      <w:r w:rsidRPr="006B745C">
        <w:rPr>
          <w:rFonts w:ascii="Times New Roman" w:hAnsi="Times New Roman"/>
          <w:i/>
          <w:iCs/>
          <w:sz w:val="22"/>
        </w:rPr>
        <w:t>SIB19</w:t>
      </w:r>
      <w:r w:rsidRPr="006B745C">
        <w:rPr>
          <w:rFonts w:ascii="Times New Roman" w:hAnsi="Times New Roman"/>
          <w:sz w:val="22"/>
        </w:rPr>
        <w:t xml:space="preserve">) for uplink synchronization. UE re-acquiring </w:t>
      </w:r>
      <w:r w:rsidRPr="006B745C">
        <w:rPr>
          <w:rFonts w:ascii="Times New Roman" w:hAnsi="Times New Roman"/>
          <w:i/>
          <w:iCs/>
          <w:sz w:val="22"/>
        </w:rPr>
        <w:t>SIB19</w:t>
      </w:r>
      <w:r w:rsidRPr="006B745C">
        <w:rPr>
          <w:rFonts w:ascii="Times New Roman" w:hAnsi="Times New Roman"/>
          <w:sz w:val="22"/>
        </w:rPr>
        <w:t xml:space="preserve"> in NTN may possibly miss the </w:t>
      </w:r>
      <w:r w:rsidR="00637179" w:rsidRPr="00637179">
        <w:rPr>
          <w:rFonts w:ascii="Times New Roman" w:hAnsi="Times New Roman"/>
          <w:sz w:val="22"/>
        </w:rPr>
        <w:t>modification period boundary</w:t>
      </w:r>
      <w:r w:rsidRPr="006B745C">
        <w:rPr>
          <w:rFonts w:ascii="Times New Roman" w:hAnsi="Times New Roman"/>
          <w:sz w:val="22"/>
        </w:rPr>
        <w:t xml:space="preserve">. In such case, enhancements </w:t>
      </w:r>
      <w:r>
        <w:rPr>
          <w:rFonts w:ascii="Times New Roman" w:hAnsi="Times New Roman"/>
          <w:sz w:val="22"/>
        </w:rPr>
        <w:t xml:space="preserve">may also </w:t>
      </w:r>
      <w:r w:rsidRPr="006B745C">
        <w:rPr>
          <w:rFonts w:ascii="Times New Roman" w:hAnsi="Times New Roman"/>
          <w:sz w:val="22"/>
        </w:rPr>
        <w:t>be considered to accelerate UE in awareness of MCCH change.</w:t>
      </w:r>
    </w:p>
    <w:p w14:paraId="191F6E87" w14:textId="115520ED" w:rsidR="006B745C" w:rsidRPr="009E5D95" w:rsidRDefault="006B745C" w:rsidP="00C80FAF">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w:t>
      </w:r>
      <w:r w:rsidR="00130388">
        <w:rPr>
          <w:rFonts w:ascii="Times New Roman" w:hAnsi="Times New Roman" w:hint="eastAsia"/>
          <w:b/>
          <w:bCs/>
          <w:sz w:val="22"/>
        </w:rPr>
        <w:t>2</w:t>
      </w:r>
      <w:r w:rsidRPr="009E5D95">
        <w:rPr>
          <w:rFonts w:ascii="Times New Roman" w:hAnsi="Times New Roman"/>
          <w:b/>
          <w:bCs/>
          <w:sz w:val="22"/>
        </w:rPr>
        <w:t xml:space="preserve">: </w:t>
      </w:r>
      <w:r w:rsidR="00130388" w:rsidRPr="00201880">
        <w:rPr>
          <w:rFonts w:ascii="Times New Roman" w:hAnsi="Times New Roman" w:hint="eastAsia"/>
          <w:b/>
          <w:bCs/>
          <w:sz w:val="22"/>
        </w:rPr>
        <w:t>UE may choose to</w:t>
      </w:r>
      <w:r w:rsidR="009E5D95" w:rsidRPr="009E5D95">
        <w:rPr>
          <w:rFonts w:ascii="Times New Roman" w:hAnsi="Times New Roman"/>
          <w:b/>
          <w:bCs/>
          <w:sz w:val="22"/>
        </w:rPr>
        <w:t xml:space="preserve"> </w:t>
      </w:r>
      <w:r w:rsidR="00130388">
        <w:rPr>
          <w:rFonts w:ascii="Times New Roman" w:hAnsi="Times New Roman" w:hint="eastAsia"/>
          <w:b/>
          <w:bCs/>
          <w:sz w:val="22"/>
        </w:rPr>
        <w:t>monitor</w:t>
      </w:r>
      <w:r w:rsidR="009E5D95" w:rsidRPr="009E5D95">
        <w:rPr>
          <w:rFonts w:ascii="Times New Roman" w:hAnsi="Times New Roman"/>
          <w:b/>
          <w:bCs/>
          <w:sz w:val="22"/>
        </w:rPr>
        <w:t xml:space="preserve"> </w:t>
      </w:r>
      <w:r w:rsidRPr="009E5D95">
        <w:rPr>
          <w:rFonts w:ascii="Times New Roman" w:hAnsi="Times New Roman"/>
          <w:b/>
          <w:bCs/>
          <w:sz w:val="22"/>
        </w:rPr>
        <w:t xml:space="preserve">MCCH </w:t>
      </w:r>
      <w:r w:rsidR="00CC168E" w:rsidRPr="00201880">
        <w:rPr>
          <w:rFonts w:ascii="Times New Roman" w:hAnsi="Times New Roman" w:hint="eastAsia"/>
          <w:b/>
          <w:bCs/>
          <w:sz w:val="22"/>
        </w:rPr>
        <w:t xml:space="preserve">based on the </w:t>
      </w:r>
      <w:r w:rsidR="00CC168E" w:rsidRPr="00201880">
        <w:rPr>
          <w:rFonts w:ascii="Times New Roman" w:hAnsi="Times New Roman"/>
          <w:b/>
          <w:bCs/>
          <w:sz w:val="22"/>
        </w:rPr>
        <w:t>broadcast service area information</w:t>
      </w:r>
      <w:r w:rsidR="00CC168E" w:rsidRPr="00201880">
        <w:rPr>
          <w:rFonts w:ascii="Times New Roman" w:hAnsi="Times New Roman" w:hint="eastAsia"/>
          <w:b/>
          <w:bCs/>
          <w:sz w:val="22"/>
        </w:rPr>
        <w:t xml:space="preserve"> provided in the new SIB (e.g., </w:t>
      </w:r>
      <w:r w:rsidR="00CC168E" w:rsidRPr="00201880">
        <w:rPr>
          <w:rFonts w:ascii="Times New Roman" w:hAnsi="Times New Roman"/>
          <w:b/>
          <w:bCs/>
          <w:i/>
          <w:iCs/>
          <w:sz w:val="22"/>
        </w:rPr>
        <w:t>IntendedServiceArea</w:t>
      </w:r>
      <w:r w:rsidR="00CC168E" w:rsidRPr="00201880">
        <w:rPr>
          <w:rFonts w:ascii="Times New Roman" w:hAnsi="Times New Roman" w:hint="eastAsia"/>
          <w:b/>
          <w:bCs/>
          <w:sz w:val="22"/>
        </w:rPr>
        <w:t>) and its associated MBS session</w:t>
      </w:r>
      <w:r w:rsidR="00FB1A7D" w:rsidRPr="00FB1A7D">
        <w:rPr>
          <w:rFonts w:ascii="Times New Roman" w:hAnsi="Times New Roman" w:hint="eastAsia"/>
          <w:b/>
          <w:bCs/>
          <w:sz w:val="22"/>
        </w:rPr>
        <w:t xml:space="preserve"> </w:t>
      </w:r>
      <w:r w:rsidR="00FB1A7D">
        <w:rPr>
          <w:rFonts w:ascii="Times New Roman" w:hAnsi="Times New Roman" w:hint="eastAsia"/>
          <w:b/>
          <w:bCs/>
          <w:sz w:val="22"/>
        </w:rPr>
        <w:t>when</w:t>
      </w:r>
      <w:r w:rsidR="00FB1A7D" w:rsidRPr="009E5D95">
        <w:rPr>
          <w:rFonts w:ascii="Times New Roman" w:hAnsi="Times New Roman"/>
          <w:b/>
          <w:bCs/>
          <w:sz w:val="22"/>
        </w:rPr>
        <w:t xml:space="preserve"> </w:t>
      </w:r>
      <w:r w:rsidR="00FB1A7D" w:rsidRPr="00201880">
        <w:rPr>
          <w:rFonts w:ascii="Times New Roman" w:hAnsi="Times New Roman"/>
          <w:b/>
          <w:bCs/>
          <w:sz w:val="22"/>
        </w:rPr>
        <w:t xml:space="preserve">UE is in </w:t>
      </w:r>
      <w:r w:rsidR="00FB1A7D">
        <w:rPr>
          <w:rFonts w:ascii="Times New Roman" w:hAnsi="Times New Roman" w:hint="eastAsia"/>
          <w:b/>
          <w:bCs/>
          <w:sz w:val="22"/>
        </w:rPr>
        <w:t>at least one</w:t>
      </w:r>
      <w:r w:rsidR="00FB1A7D" w:rsidRPr="00201880">
        <w:rPr>
          <w:rFonts w:ascii="Times New Roman" w:hAnsi="Times New Roman"/>
          <w:b/>
          <w:bCs/>
          <w:sz w:val="22"/>
        </w:rPr>
        <w:t xml:space="preserve"> broadcast service area of its interested </w:t>
      </w:r>
      <w:r w:rsidR="00FB1A7D" w:rsidRPr="00201880">
        <w:rPr>
          <w:rFonts w:ascii="Times New Roman" w:hAnsi="Times New Roman" w:hint="eastAsia"/>
          <w:b/>
          <w:bCs/>
          <w:sz w:val="22"/>
        </w:rPr>
        <w:t>MBS sessions</w:t>
      </w:r>
      <w:r w:rsidR="00CC168E" w:rsidRPr="00201880">
        <w:rPr>
          <w:rFonts w:ascii="Times New Roman" w:hAnsi="Times New Roman" w:hint="eastAsia"/>
          <w:b/>
          <w:bCs/>
          <w:sz w:val="22"/>
        </w:rPr>
        <w:t xml:space="preserve">, </w:t>
      </w:r>
      <w:r w:rsidR="00CC168E">
        <w:rPr>
          <w:rFonts w:ascii="Times New Roman" w:hAnsi="Times New Roman" w:hint="eastAsia"/>
          <w:b/>
          <w:bCs/>
          <w:sz w:val="22"/>
        </w:rPr>
        <w:t>e.g. after</w:t>
      </w:r>
      <w:r w:rsidRPr="009E5D95">
        <w:rPr>
          <w:rFonts w:ascii="Times New Roman" w:hAnsi="Times New Roman"/>
          <w:b/>
          <w:bCs/>
          <w:sz w:val="22"/>
        </w:rPr>
        <w:t xml:space="preserve"> re-acquiring </w:t>
      </w:r>
      <w:r w:rsidRPr="009E5D95">
        <w:rPr>
          <w:rFonts w:ascii="Times New Roman" w:hAnsi="Times New Roman"/>
          <w:b/>
          <w:bCs/>
          <w:i/>
          <w:iCs/>
          <w:sz w:val="22"/>
        </w:rPr>
        <w:t>SIB19</w:t>
      </w:r>
      <w:r w:rsidR="00CC168E" w:rsidRPr="00CC168E">
        <w:rPr>
          <w:rFonts w:ascii="Times New Roman" w:hAnsi="Times New Roman" w:hint="eastAsia"/>
          <w:b/>
          <w:bCs/>
          <w:sz w:val="22"/>
        </w:rPr>
        <w:t xml:space="preserve"> </w:t>
      </w:r>
      <w:r w:rsidR="00CC168E">
        <w:rPr>
          <w:rFonts w:ascii="Times New Roman" w:hAnsi="Times New Roman" w:hint="eastAsia"/>
          <w:b/>
          <w:bCs/>
          <w:sz w:val="22"/>
        </w:rPr>
        <w:t xml:space="preserve">that </w:t>
      </w:r>
      <w:r w:rsidR="00CC168E" w:rsidRPr="00CC168E">
        <w:rPr>
          <w:rFonts w:ascii="Times New Roman" w:hAnsi="Times New Roman" w:hint="eastAsia"/>
          <w:b/>
          <w:bCs/>
          <w:sz w:val="22"/>
        </w:rPr>
        <w:t xml:space="preserve">overlaps with </w:t>
      </w:r>
      <w:r w:rsidR="00CC168E" w:rsidRPr="00CC168E">
        <w:rPr>
          <w:rFonts w:ascii="Times New Roman" w:hAnsi="Times New Roman"/>
          <w:b/>
          <w:bCs/>
          <w:sz w:val="22"/>
        </w:rPr>
        <w:t>MCCH modification period boundary</w:t>
      </w:r>
      <w:r w:rsidRPr="009E5D95">
        <w:rPr>
          <w:rFonts w:ascii="Times New Roman" w:hAnsi="Times New Roman"/>
          <w:b/>
          <w:bCs/>
          <w:sz w:val="22"/>
        </w:rPr>
        <w:t>.</w:t>
      </w:r>
    </w:p>
    <w:p w14:paraId="44E3333D" w14:textId="0D0946C5" w:rsidR="009E5D95" w:rsidRPr="00ED21B5" w:rsidRDefault="00D46B40" w:rsidP="009E5D95">
      <w:pPr>
        <w:spacing w:line="360" w:lineRule="auto"/>
        <w:outlineLvl w:val="1"/>
        <w:rPr>
          <w:rFonts w:ascii="Times New Roman" w:hAnsi="Times New Roman"/>
          <w:b/>
          <w:bCs/>
          <w:sz w:val="22"/>
          <w:u w:val="single"/>
        </w:rPr>
      </w:pPr>
      <w:r>
        <w:rPr>
          <w:rFonts w:ascii="Times New Roman" w:hAnsi="Times New Roman"/>
          <w:b/>
          <w:bCs/>
          <w:sz w:val="22"/>
          <w:u w:val="single"/>
        </w:rPr>
        <w:t xml:space="preserve">Service continuity </w:t>
      </w:r>
      <w:r w:rsidR="00CC168E">
        <w:rPr>
          <w:rFonts w:ascii="Times New Roman" w:hAnsi="Times New Roman" w:hint="eastAsia"/>
          <w:b/>
          <w:bCs/>
          <w:sz w:val="22"/>
          <w:u w:val="single"/>
        </w:rPr>
        <w:t>based on</w:t>
      </w:r>
      <w:r w:rsidRPr="00ED21B5">
        <w:rPr>
          <w:rFonts w:ascii="Times New Roman" w:hAnsi="Times New Roman"/>
          <w:b/>
          <w:bCs/>
          <w:sz w:val="22"/>
          <w:u w:val="single"/>
        </w:rPr>
        <w:t xml:space="preserve"> broadcast service area</w:t>
      </w:r>
      <w:r w:rsidR="00CC168E">
        <w:rPr>
          <w:rFonts w:ascii="Times New Roman" w:hAnsi="Times New Roman" w:hint="eastAsia"/>
          <w:b/>
          <w:bCs/>
          <w:sz w:val="22"/>
          <w:u w:val="single"/>
        </w:rPr>
        <w:t xml:space="preserve"> information</w:t>
      </w:r>
    </w:p>
    <w:p w14:paraId="7F06D072" w14:textId="6EE89BB1"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 xml:space="preserve">For </w:t>
      </w:r>
      <w:r w:rsidR="00512622">
        <w:rPr>
          <w:rFonts w:ascii="Times New Roman" w:eastAsiaTheme="minorEastAsia" w:hAnsi="Times New Roman" w:hint="eastAsia"/>
          <w:sz w:val="22"/>
        </w:rPr>
        <w:t xml:space="preserve">IDLE/INACTIVE </w:t>
      </w:r>
      <w:r w:rsidRPr="004819A2">
        <w:rPr>
          <w:rFonts w:ascii="Times New Roman" w:eastAsiaTheme="minorEastAsia" w:hAnsi="Times New Roman"/>
          <w:sz w:val="22"/>
        </w:rPr>
        <w:t xml:space="preserve">MBS broadcast service continuity in TN, mobility procedures for MBS reception allow the UE to start or continue receiving MBS service when changing cells. The gNB may indicate in </w:t>
      </w:r>
      <w:r w:rsidRPr="005007FA">
        <w:rPr>
          <w:rFonts w:ascii="Times New Roman" w:eastAsiaTheme="minorEastAsia" w:hAnsi="Times New Roman"/>
          <w:sz w:val="22"/>
        </w:rPr>
        <w:t>SIB21</w:t>
      </w:r>
      <w:r w:rsidRPr="004819A2">
        <w:rPr>
          <w:rFonts w:ascii="Times New Roman" w:eastAsiaTheme="minorEastAsia" w:hAnsi="Times New Roman"/>
          <w:i/>
          <w:iCs/>
          <w:sz w:val="22"/>
        </w:rPr>
        <w:t xml:space="preserve">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C80FAF">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This legacy mechanism works well under the assumption that an MBS broadcast service area is mapped to one or more TN cells. The UE can simply determine the frequency priority based on the receiving or interested MBS broadcast service and the frequency it associates to, and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2DA6BC71" w14:textId="09754647" w:rsidR="005007FA" w:rsidRDefault="005007FA"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Although RAN2#128 agreed that a</w:t>
      </w:r>
      <w:r w:rsidRPr="005007FA">
        <w:rPr>
          <w:rFonts w:ascii="Times New Roman" w:eastAsiaTheme="minorEastAsia" w:hAnsi="Times New Roman"/>
          <w:sz w:val="22"/>
        </w:rPr>
        <w:t xml:space="preserve"> signalled </w:t>
      </w:r>
      <w:r>
        <w:rPr>
          <w:rFonts w:ascii="Times New Roman" w:eastAsiaTheme="minorEastAsia" w:hAnsi="Times New Roman" w:hint="eastAsia"/>
          <w:sz w:val="22"/>
        </w:rPr>
        <w:t xml:space="preserve">broadcast service area information </w:t>
      </w:r>
      <w:r w:rsidRPr="005007FA">
        <w:rPr>
          <w:rFonts w:ascii="Times New Roman" w:eastAsiaTheme="minorEastAsia" w:hAnsi="Times New Roman"/>
          <w:sz w:val="22"/>
        </w:rPr>
        <w:t>may include geographic areas across the current serving cell and overlapping neighbor cell(s)</w:t>
      </w:r>
      <w:r>
        <w:rPr>
          <w:rFonts w:ascii="Times New Roman" w:eastAsiaTheme="minorEastAsia" w:hAnsi="Times New Roman" w:hint="eastAsia"/>
          <w:sz w:val="22"/>
        </w:rPr>
        <w:t>, a further question is how to let UE know this and how to use it for service continuity guaranteeing. A straight-forward way is to have a pointer to the corresponding broadcast service area in SIB21 so that UE can associate the area with a neighbor cell or its frequency.</w:t>
      </w:r>
      <w:r w:rsidR="00FB1A7D">
        <w:rPr>
          <w:rFonts w:ascii="Times New Roman" w:eastAsiaTheme="minorEastAsia" w:hAnsi="Times New Roman" w:hint="eastAsia"/>
          <w:sz w:val="22"/>
        </w:rPr>
        <w:t xml:space="preserve"> Noticing that it was still FFS in RAN2#128 whether and how to have a pointer for a broadcast </w:t>
      </w:r>
      <w:r w:rsidR="00FB1A7D">
        <w:rPr>
          <w:rFonts w:ascii="Times New Roman" w:eastAsiaTheme="minorEastAsia" w:hAnsi="Times New Roman" w:hint="eastAsia"/>
          <w:sz w:val="22"/>
        </w:rPr>
        <w:lastRenderedPageBreak/>
        <w:t>service area in the new SIB, service continuity could be a good reason.</w:t>
      </w:r>
    </w:p>
    <w:p w14:paraId="121C28AC" w14:textId="7CA4D0F7" w:rsidR="005007FA" w:rsidRPr="0024132B" w:rsidRDefault="005007FA" w:rsidP="00C80FAF">
      <w:pPr>
        <w:spacing w:beforeLines="50" w:before="156" w:afterLines="50" w:after="156"/>
        <w:rPr>
          <w:rFonts w:ascii="Times New Roman" w:eastAsiaTheme="minorEastAsia" w:hAnsi="Times New Roman"/>
          <w:b/>
          <w:bCs/>
          <w:sz w:val="22"/>
        </w:rPr>
      </w:pPr>
      <w:r w:rsidRPr="0024132B">
        <w:rPr>
          <w:rFonts w:ascii="Times New Roman" w:eastAsiaTheme="minorEastAsia" w:hAnsi="Times New Roman" w:hint="eastAsia"/>
          <w:b/>
          <w:bCs/>
          <w:sz w:val="22"/>
        </w:rPr>
        <w:t>Proposal 3:</w:t>
      </w:r>
      <w:r w:rsidR="00FB1A7D" w:rsidRPr="0024132B">
        <w:rPr>
          <w:rFonts w:ascii="Times New Roman" w:eastAsiaTheme="minorEastAsia" w:hAnsi="Times New Roman" w:hint="eastAsia"/>
          <w:b/>
          <w:bCs/>
          <w:sz w:val="22"/>
        </w:rPr>
        <w:t xml:space="preserve"> A pointer (broadcast service area index or IDs) can be included in SIB21 to associate the neighbor cell frequency with the broadcast service area information for service continuity.</w:t>
      </w:r>
    </w:p>
    <w:p w14:paraId="25013B59" w14:textId="6B3672F2" w:rsidR="00FB1A7D" w:rsidRDefault="00FB1A7D" w:rsidP="00C80FA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Based on the </w:t>
      </w:r>
      <w:r>
        <w:rPr>
          <w:rFonts w:ascii="Times New Roman" w:eastAsiaTheme="minorEastAsia" w:hAnsi="Times New Roman"/>
          <w:sz w:val="22"/>
        </w:rPr>
        <w:t>information</w:t>
      </w:r>
      <w:r>
        <w:rPr>
          <w:rFonts w:ascii="Times New Roman" w:eastAsiaTheme="minorEastAsia" w:hAnsi="Times New Roman" w:hint="eastAsia"/>
          <w:sz w:val="22"/>
        </w:rPr>
        <w:t xml:space="preserve"> above, UE can better guarantee service continuity by frequency priority handling.</w:t>
      </w:r>
    </w:p>
    <w:p w14:paraId="4A53A4E8" w14:textId="6D99DFFD" w:rsidR="0024132B" w:rsidRPr="0024132B" w:rsidRDefault="0024132B" w:rsidP="0024132B">
      <w:pPr>
        <w:spacing w:beforeLines="50" w:before="156" w:afterLines="50" w:after="156"/>
        <w:rPr>
          <w:rFonts w:ascii="Times New Roman" w:eastAsiaTheme="minorEastAsia" w:hAnsi="Times New Roman"/>
          <w:b/>
          <w:bCs/>
          <w:sz w:val="22"/>
        </w:rPr>
      </w:pPr>
      <w:r w:rsidRPr="0024132B">
        <w:rPr>
          <w:rFonts w:ascii="Times New Roman" w:eastAsiaTheme="minorEastAsia" w:hAnsi="Times New Roman" w:hint="eastAsia"/>
          <w:b/>
          <w:bCs/>
          <w:sz w:val="22"/>
        </w:rPr>
        <w:t xml:space="preserve">Proposal 4: </w:t>
      </w:r>
      <w:r w:rsidRPr="0024132B">
        <w:rPr>
          <w:rFonts w:ascii="Times New Roman" w:eastAsiaTheme="minorEastAsia" w:hAnsi="Times New Roman"/>
          <w:b/>
          <w:bCs/>
          <w:sz w:val="22"/>
        </w:rPr>
        <w:t xml:space="preserve">UE </w:t>
      </w:r>
      <w:r w:rsidRPr="0024132B">
        <w:rPr>
          <w:rFonts w:ascii="Times New Roman" w:eastAsiaTheme="minorEastAsia" w:hAnsi="Times New Roman" w:hint="eastAsia"/>
          <w:b/>
          <w:bCs/>
          <w:sz w:val="22"/>
        </w:rPr>
        <w:t xml:space="preserve">can prioritize a </w:t>
      </w:r>
      <w:r w:rsidRPr="0024132B">
        <w:rPr>
          <w:rFonts w:ascii="Times New Roman" w:eastAsiaTheme="minorEastAsia" w:hAnsi="Times New Roman"/>
          <w:b/>
          <w:bCs/>
          <w:sz w:val="22"/>
        </w:rPr>
        <w:t>frequency</w:t>
      </w:r>
      <w:r w:rsidRPr="0024132B">
        <w:rPr>
          <w:rFonts w:ascii="Times New Roman" w:eastAsiaTheme="minorEastAsia" w:hAnsi="Times New Roman" w:hint="eastAsia"/>
          <w:b/>
          <w:bCs/>
          <w:sz w:val="22"/>
        </w:rPr>
        <w:t xml:space="preserve"> for cell reselection if </w:t>
      </w:r>
      <w:r w:rsidRPr="0024132B">
        <w:rPr>
          <w:rFonts w:ascii="Times New Roman" w:eastAsiaTheme="minorEastAsia" w:hAnsi="Times New Roman"/>
          <w:b/>
          <w:bCs/>
          <w:sz w:val="22"/>
        </w:rPr>
        <w:t>UE is in the broadcast service area associated to th</w:t>
      </w:r>
      <w:r w:rsidRPr="0024132B">
        <w:rPr>
          <w:rFonts w:ascii="Times New Roman" w:eastAsiaTheme="minorEastAsia" w:hAnsi="Times New Roman" w:hint="eastAsia"/>
          <w:b/>
          <w:bCs/>
          <w:sz w:val="22"/>
        </w:rPr>
        <w:t>at</w:t>
      </w:r>
      <w:r w:rsidRPr="0024132B">
        <w:rPr>
          <w:rFonts w:ascii="Times New Roman" w:eastAsiaTheme="minorEastAsia" w:hAnsi="Times New Roman"/>
          <w:b/>
          <w:bCs/>
          <w:sz w:val="22"/>
        </w:rPr>
        <w:t xml:space="preserve"> frequency</w:t>
      </w:r>
      <w:r w:rsidRPr="0024132B">
        <w:rPr>
          <w:rFonts w:ascii="Times New Roman" w:eastAsiaTheme="minorEastAsia" w:hAnsi="Times New Roman" w:hint="eastAsia"/>
          <w:b/>
          <w:bCs/>
          <w:sz w:val="22"/>
        </w:rPr>
        <w:t xml:space="preserve"> as in SIB21.</w:t>
      </w:r>
    </w:p>
    <w:p w14:paraId="4C23381F" w14:textId="677B7C9A" w:rsidR="0024132B" w:rsidRDefault="00512622" w:rsidP="0024132B">
      <w:pPr>
        <w:spacing w:beforeLines="50" w:before="156" w:afterLines="50" w:after="156"/>
        <w:rPr>
          <w:rFonts w:ascii="Times New Roman" w:eastAsiaTheme="minorEastAsia" w:hAnsi="Times New Roman"/>
          <w:sz w:val="22"/>
        </w:rPr>
      </w:pPr>
      <w:r w:rsidRPr="00512622">
        <w:rPr>
          <w:rFonts w:ascii="Times New Roman" w:eastAsiaTheme="minorEastAsia" w:hAnsi="Times New Roman"/>
          <w:sz w:val="22"/>
        </w:rPr>
        <w:t xml:space="preserve">For </w:t>
      </w:r>
      <w:r>
        <w:rPr>
          <w:rFonts w:ascii="Times New Roman" w:eastAsiaTheme="minorEastAsia" w:hAnsi="Times New Roman" w:hint="eastAsia"/>
          <w:sz w:val="22"/>
        </w:rPr>
        <w:t xml:space="preserve">CONNECTED </w:t>
      </w:r>
      <w:r w:rsidRPr="00512622">
        <w:rPr>
          <w:rFonts w:ascii="Times New Roman" w:eastAsiaTheme="minorEastAsia" w:hAnsi="Times New Roman"/>
          <w:sz w:val="22"/>
        </w:rPr>
        <w:t>MBS broadcast service continuity in TN, the UE in RRC_CONNECTED state may send MBS Interest Indication to the gNB, including the list of MBS frequencies and interested services, as well as frequency priorities. The gNB may use this indication when providing handover configuration to allow the UE to receive the MBS services the UE is interested in. Due to the same assumption that an MBS broadcast service area is mapped to one or more TN cells, UE does not need to provide its current or expected MBS broadcast service area information in the MBS Interest Indication. When considering that an NTN cell coverage could be larger than an MBS broadcast service area, UE’s current/expected MBS broadcast service area information is necessary at gNB for further handover decisions e.g., to judge whether UE is staying/moving into or moving out of an MBS broadcast service area and configure an appropriate target cell.</w:t>
      </w:r>
    </w:p>
    <w:p w14:paraId="16E3BFA5" w14:textId="298201FE" w:rsidR="00512622" w:rsidRPr="00512622" w:rsidRDefault="00512622" w:rsidP="0024132B">
      <w:pPr>
        <w:spacing w:beforeLines="50" w:before="156" w:afterLines="50" w:after="156"/>
        <w:rPr>
          <w:rFonts w:ascii="Times New Roman" w:eastAsiaTheme="minorEastAsia" w:hAnsi="Times New Roman"/>
          <w:b/>
          <w:bCs/>
          <w:sz w:val="22"/>
        </w:rPr>
      </w:pPr>
      <w:r w:rsidRPr="00512622">
        <w:rPr>
          <w:rFonts w:ascii="Times New Roman" w:eastAsiaTheme="minorEastAsia" w:hAnsi="Times New Roman" w:hint="eastAsia"/>
          <w:b/>
          <w:bCs/>
          <w:sz w:val="22"/>
        </w:rPr>
        <w:t xml:space="preserve">Proposal 5: </w:t>
      </w:r>
      <w:r w:rsidRPr="00512622">
        <w:rPr>
          <w:rFonts w:ascii="Times New Roman" w:eastAsiaTheme="minorEastAsia" w:hAnsi="Times New Roman"/>
          <w:b/>
          <w:bCs/>
          <w:sz w:val="22"/>
        </w:rPr>
        <w:t>UE</w:t>
      </w:r>
      <w:r w:rsidRPr="00512622">
        <w:rPr>
          <w:rFonts w:ascii="Times New Roman" w:eastAsiaTheme="minorEastAsia" w:hAnsi="Times New Roman" w:hint="eastAsia"/>
          <w:b/>
          <w:bCs/>
          <w:sz w:val="22"/>
        </w:rPr>
        <w:t xml:space="preserve"> may report </w:t>
      </w:r>
      <w:r w:rsidRPr="00512622">
        <w:rPr>
          <w:rFonts w:ascii="Times New Roman" w:eastAsiaTheme="minorEastAsia" w:hAnsi="Times New Roman"/>
          <w:b/>
          <w:bCs/>
          <w:sz w:val="22"/>
        </w:rPr>
        <w:t xml:space="preserve">its </w:t>
      </w:r>
      <w:r w:rsidRPr="00512622">
        <w:rPr>
          <w:rFonts w:ascii="Times New Roman" w:eastAsiaTheme="minorEastAsia" w:hAnsi="Times New Roman" w:hint="eastAsia"/>
          <w:b/>
          <w:bCs/>
          <w:sz w:val="22"/>
        </w:rPr>
        <w:t xml:space="preserve">current </w:t>
      </w:r>
      <w:r w:rsidRPr="00512622">
        <w:rPr>
          <w:rFonts w:ascii="Times New Roman" w:eastAsiaTheme="minorEastAsia" w:hAnsi="Times New Roman"/>
          <w:b/>
          <w:bCs/>
          <w:sz w:val="22"/>
        </w:rPr>
        <w:t>broadcast service area information</w:t>
      </w:r>
      <w:r w:rsidRPr="00512622">
        <w:rPr>
          <w:rFonts w:ascii="Times New Roman" w:eastAsiaTheme="minorEastAsia" w:hAnsi="Times New Roman" w:hint="eastAsia"/>
          <w:b/>
          <w:bCs/>
          <w:sz w:val="22"/>
        </w:rPr>
        <w:t xml:space="preserve"> or corresponding pointer to gNB</w:t>
      </w:r>
      <w:r w:rsidRPr="00512622">
        <w:rPr>
          <w:rFonts w:ascii="Times New Roman" w:eastAsiaTheme="minorEastAsia" w:hAnsi="Times New Roman"/>
          <w:b/>
          <w:bCs/>
          <w:sz w:val="22"/>
        </w:rPr>
        <w:t xml:space="preserve"> for service continuity</w:t>
      </w:r>
      <w:r w:rsidRPr="00512622">
        <w:rPr>
          <w:rFonts w:ascii="Times New Roman" w:eastAsiaTheme="minorEastAsia" w:hAnsi="Times New Roman" w:hint="eastAsia"/>
          <w:b/>
          <w:bCs/>
          <w:sz w:val="22"/>
        </w:rPr>
        <w:t xml:space="preserve"> in RRC_CONNECTED</w:t>
      </w:r>
      <w:r w:rsidRPr="00512622">
        <w:rPr>
          <w:rFonts w:ascii="Times New Roman" w:eastAsiaTheme="minorEastAsia"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78EE948B" w:rsidR="00A90536" w:rsidRDefault="00886071" w:rsidP="00512622">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s the further issues of broadcast service area indication</w:t>
      </w:r>
      <w:r w:rsidR="005D5AE0">
        <w:rPr>
          <w:rFonts w:ascii="Times New Roman" w:hAnsi="Times New Roman" w:hint="eastAsia"/>
          <w:sz w:val="22"/>
        </w:rPr>
        <w:t xml:space="preserve"> and service continuity</w:t>
      </w:r>
      <w:r w:rsidR="008B6BEE">
        <w:rPr>
          <w:rFonts w:ascii="Times New Roman" w:hAnsi="Times New Roman"/>
          <w:sz w:val="22"/>
        </w:rPr>
        <w:t xml:space="preserve"> in NTN</w:t>
      </w:r>
      <w:r w:rsidRPr="00886071">
        <w:rPr>
          <w:rFonts w:ascii="Times New Roman" w:hAnsi="Times New Roman"/>
          <w:sz w:val="22"/>
        </w:rPr>
        <w:t>.</w:t>
      </w:r>
      <w:r w:rsidR="00160536" w:rsidRPr="00EA11CC">
        <w:rPr>
          <w:rFonts w:ascii="Times New Roman" w:hAnsi="Times New Roman"/>
          <w:sz w:val="22"/>
        </w:rPr>
        <w:t xml:space="preserve"> </w:t>
      </w:r>
      <w:r w:rsidR="00512622">
        <w:rPr>
          <w:rFonts w:ascii="Times New Roman" w:hAnsi="Times New Roman" w:hint="eastAsia"/>
          <w:sz w:val="22"/>
        </w:rPr>
        <w:t>I</w:t>
      </w:r>
      <w:r w:rsidR="005C389C">
        <w:rPr>
          <w:rFonts w:ascii="Times New Roman" w:hAnsi="Times New Roman"/>
          <w:sz w:val="22"/>
        </w:rPr>
        <w:t>t is proposed that</w:t>
      </w:r>
      <w:r w:rsidR="00A90536" w:rsidRPr="00EA11CC">
        <w:rPr>
          <w:rFonts w:ascii="Times New Roman" w:hAnsi="Times New Roman"/>
          <w:sz w:val="22"/>
        </w:rPr>
        <w:t>:</w:t>
      </w:r>
    </w:p>
    <w:p w14:paraId="7E6E9D8C" w14:textId="77777777" w:rsidR="00512622" w:rsidRPr="00201880" w:rsidRDefault="00512622" w:rsidP="00512622">
      <w:pPr>
        <w:spacing w:beforeLines="50" w:before="156" w:afterLines="50" w:after="156"/>
        <w:rPr>
          <w:rFonts w:ascii="Times New Roman" w:hAnsi="Times New Roman"/>
          <w:b/>
          <w:bCs/>
          <w:sz w:val="22"/>
        </w:rPr>
      </w:pPr>
      <w:r w:rsidRPr="00201880">
        <w:rPr>
          <w:rFonts w:ascii="Times New Roman" w:hAnsi="Times New Roman" w:hint="eastAsia"/>
          <w:b/>
          <w:bCs/>
          <w:sz w:val="22"/>
        </w:rPr>
        <w:t xml:space="preserve">Proposal 1: UE may choose to skip MCCH monitoring based on the </w:t>
      </w:r>
      <w:r w:rsidRPr="00201880">
        <w:rPr>
          <w:rFonts w:ascii="Times New Roman" w:hAnsi="Times New Roman"/>
          <w:b/>
          <w:bCs/>
          <w:sz w:val="22"/>
        </w:rPr>
        <w:t>broadcast service area information</w:t>
      </w:r>
      <w:r w:rsidRPr="00201880">
        <w:rPr>
          <w:rFonts w:ascii="Times New Roman" w:hAnsi="Times New Roman" w:hint="eastAsia"/>
          <w:b/>
          <w:bCs/>
          <w:sz w:val="22"/>
        </w:rPr>
        <w:t xml:space="preserve"> provided in the new SIB (e.g., </w:t>
      </w:r>
      <w:r w:rsidRPr="00201880">
        <w:rPr>
          <w:rFonts w:ascii="Times New Roman" w:hAnsi="Times New Roman"/>
          <w:b/>
          <w:bCs/>
          <w:i/>
          <w:iCs/>
          <w:sz w:val="22"/>
        </w:rPr>
        <w:t>IntendedServiceArea</w:t>
      </w:r>
      <w:r w:rsidRPr="00201880">
        <w:rPr>
          <w:rFonts w:ascii="Times New Roman" w:hAnsi="Times New Roman" w:hint="eastAsia"/>
          <w:b/>
          <w:bCs/>
          <w:sz w:val="22"/>
        </w:rPr>
        <w:t>) and its associated MBS session, e.g. when</w:t>
      </w:r>
      <w:r w:rsidRPr="00201880">
        <w:rPr>
          <w:rFonts w:ascii="Times New Roman" w:hAnsi="Times New Roman"/>
          <w:b/>
          <w:bCs/>
          <w:sz w:val="22"/>
        </w:rPr>
        <w:t xml:space="preserve"> UE is not in any broadcast service area of its interested </w:t>
      </w:r>
      <w:r w:rsidRPr="00201880">
        <w:rPr>
          <w:rFonts w:ascii="Times New Roman" w:hAnsi="Times New Roman" w:hint="eastAsia"/>
          <w:b/>
          <w:bCs/>
          <w:sz w:val="22"/>
        </w:rPr>
        <w:t>MBS sessions.</w:t>
      </w:r>
    </w:p>
    <w:p w14:paraId="749EFD04" w14:textId="77777777" w:rsidR="00512622" w:rsidRPr="009E5D95" w:rsidRDefault="00512622" w:rsidP="00512622">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w:t>
      </w:r>
      <w:r>
        <w:rPr>
          <w:rFonts w:ascii="Times New Roman" w:hAnsi="Times New Roman" w:hint="eastAsia"/>
          <w:b/>
          <w:bCs/>
          <w:sz w:val="22"/>
        </w:rPr>
        <w:t>2</w:t>
      </w:r>
      <w:r w:rsidRPr="009E5D95">
        <w:rPr>
          <w:rFonts w:ascii="Times New Roman" w:hAnsi="Times New Roman"/>
          <w:b/>
          <w:bCs/>
          <w:sz w:val="22"/>
        </w:rPr>
        <w:t xml:space="preserve">: </w:t>
      </w:r>
      <w:r w:rsidRPr="00201880">
        <w:rPr>
          <w:rFonts w:ascii="Times New Roman" w:hAnsi="Times New Roman" w:hint="eastAsia"/>
          <w:b/>
          <w:bCs/>
          <w:sz w:val="22"/>
        </w:rPr>
        <w:t>UE may choose to</w:t>
      </w:r>
      <w:r w:rsidRPr="009E5D95">
        <w:rPr>
          <w:rFonts w:ascii="Times New Roman" w:hAnsi="Times New Roman"/>
          <w:b/>
          <w:bCs/>
          <w:sz w:val="22"/>
        </w:rPr>
        <w:t xml:space="preserve"> </w:t>
      </w:r>
      <w:r>
        <w:rPr>
          <w:rFonts w:ascii="Times New Roman" w:hAnsi="Times New Roman" w:hint="eastAsia"/>
          <w:b/>
          <w:bCs/>
          <w:sz w:val="22"/>
        </w:rPr>
        <w:t>monitor</w:t>
      </w:r>
      <w:r w:rsidRPr="009E5D95">
        <w:rPr>
          <w:rFonts w:ascii="Times New Roman" w:hAnsi="Times New Roman"/>
          <w:b/>
          <w:bCs/>
          <w:sz w:val="22"/>
        </w:rPr>
        <w:t xml:space="preserve"> MCCH </w:t>
      </w:r>
      <w:r w:rsidRPr="00201880">
        <w:rPr>
          <w:rFonts w:ascii="Times New Roman" w:hAnsi="Times New Roman" w:hint="eastAsia"/>
          <w:b/>
          <w:bCs/>
          <w:sz w:val="22"/>
        </w:rPr>
        <w:t xml:space="preserve">based on the </w:t>
      </w:r>
      <w:r w:rsidRPr="00201880">
        <w:rPr>
          <w:rFonts w:ascii="Times New Roman" w:hAnsi="Times New Roman"/>
          <w:b/>
          <w:bCs/>
          <w:sz w:val="22"/>
        </w:rPr>
        <w:t>broadcast service area information</w:t>
      </w:r>
      <w:r w:rsidRPr="00201880">
        <w:rPr>
          <w:rFonts w:ascii="Times New Roman" w:hAnsi="Times New Roman" w:hint="eastAsia"/>
          <w:b/>
          <w:bCs/>
          <w:sz w:val="22"/>
        </w:rPr>
        <w:t xml:space="preserve"> provided in the new SIB (e.g., </w:t>
      </w:r>
      <w:r w:rsidRPr="00201880">
        <w:rPr>
          <w:rFonts w:ascii="Times New Roman" w:hAnsi="Times New Roman"/>
          <w:b/>
          <w:bCs/>
          <w:i/>
          <w:iCs/>
          <w:sz w:val="22"/>
        </w:rPr>
        <w:t>IntendedServiceArea</w:t>
      </w:r>
      <w:r w:rsidRPr="00201880">
        <w:rPr>
          <w:rFonts w:ascii="Times New Roman" w:hAnsi="Times New Roman" w:hint="eastAsia"/>
          <w:b/>
          <w:bCs/>
          <w:sz w:val="22"/>
        </w:rPr>
        <w:t>) and its associated MBS session</w:t>
      </w:r>
      <w:r w:rsidRPr="00FB1A7D">
        <w:rPr>
          <w:rFonts w:ascii="Times New Roman" w:hAnsi="Times New Roman" w:hint="eastAsia"/>
          <w:b/>
          <w:bCs/>
          <w:sz w:val="22"/>
        </w:rPr>
        <w:t xml:space="preserve"> </w:t>
      </w:r>
      <w:r>
        <w:rPr>
          <w:rFonts w:ascii="Times New Roman" w:hAnsi="Times New Roman" w:hint="eastAsia"/>
          <w:b/>
          <w:bCs/>
          <w:sz w:val="22"/>
        </w:rPr>
        <w:t>when</w:t>
      </w:r>
      <w:r w:rsidRPr="009E5D95">
        <w:rPr>
          <w:rFonts w:ascii="Times New Roman" w:hAnsi="Times New Roman"/>
          <w:b/>
          <w:bCs/>
          <w:sz w:val="22"/>
        </w:rPr>
        <w:t xml:space="preserve"> </w:t>
      </w:r>
      <w:r w:rsidRPr="00201880">
        <w:rPr>
          <w:rFonts w:ascii="Times New Roman" w:hAnsi="Times New Roman"/>
          <w:b/>
          <w:bCs/>
          <w:sz w:val="22"/>
        </w:rPr>
        <w:t xml:space="preserve">UE is in </w:t>
      </w:r>
      <w:r>
        <w:rPr>
          <w:rFonts w:ascii="Times New Roman" w:hAnsi="Times New Roman" w:hint="eastAsia"/>
          <w:b/>
          <w:bCs/>
          <w:sz w:val="22"/>
        </w:rPr>
        <w:t>at least one</w:t>
      </w:r>
      <w:r w:rsidRPr="00201880">
        <w:rPr>
          <w:rFonts w:ascii="Times New Roman" w:hAnsi="Times New Roman"/>
          <w:b/>
          <w:bCs/>
          <w:sz w:val="22"/>
        </w:rPr>
        <w:t xml:space="preserve"> broadcast service area of its interested </w:t>
      </w:r>
      <w:r w:rsidRPr="00201880">
        <w:rPr>
          <w:rFonts w:ascii="Times New Roman" w:hAnsi="Times New Roman" w:hint="eastAsia"/>
          <w:b/>
          <w:bCs/>
          <w:sz w:val="22"/>
        </w:rPr>
        <w:t xml:space="preserve">MBS sessions, </w:t>
      </w:r>
      <w:r>
        <w:rPr>
          <w:rFonts w:ascii="Times New Roman" w:hAnsi="Times New Roman" w:hint="eastAsia"/>
          <w:b/>
          <w:bCs/>
          <w:sz w:val="22"/>
        </w:rPr>
        <w:t>e.g. after</w:t>
      </w:r>
      <w:r w:rsidRPr="009E5D95">
        <w:rPr>
          <w:rFonts w:ascii="Times New Roman" w:hAnsi="Times New Roman"/>
          <w:b/>
          <w:bCs/>
          <w:sz w:val="22"/>
        </w:rPr>
        <w:t xml:space="preserve"> re-acquiring </w:t>
      </w:r>
      <w:r w:rsidRPr="009E5D95">
        <w:rPr>
          <w:rFonts w:ascii="Times New Roman" w:hAnsi="Times New Roman"/>
          <w:b/>
          <w:bCs/>
          <w:i/>
          <w:iCs/>
          <w:sz w:val="22"/>
        </w:rPr>
        <w:t>SIB19</w:t>
      </w:r>
      <w:r w:rsidRPr="00CC168E">
        <w:rPr>
          <w:rFonts w:ascii="Times New Roman" w:hAnsi="Times New Roman" w:hint="eastAsia"/>
          <w:b/>
          <w:bCs/>
          <w:sz w:val="22"/>
        </w:rPr>
        <w:t xml:space="preserve"> </w:t>
      </w:r>
      <w:r>
        <w:rPr>
          <w:rFonts w:ascii="Times New Roman" w:hAnsi="Times New Roman" w:hint="eastAsia"/>
          <w:b/>
          <w:bCs/>
          <w:sz w:val="22"/>
        </w:rPr>
        <w:t xml:space="preserve">that </w:t>
      </w:r>
      <w:r w:rsidRPr="00CC168E">
        <w:rPr>
          <w:rFonts w:ascii="Times New Roman" w:hAnsi="Times New Roman" w:hint="eastAsia"/>
          <w:b/>
          <w:bCs/>
          <w:sz w:val="22"/>
        </w:rPr>
        <w:t xml:space="preserve">overlaps with </w:t>
      </w:r>
      <w:r w:rsidRPr="00CC168E">
        <w:rPr>
          <w:rFonts w:ascii="Times New Roman" w:hAnsi="Times New Roman"/>
          <w:b/>
          <w:bCs/>
          <w:sz w:val="22"/>
        </w:rPr>
        <w:t>MCCH modification period boundary</w:t>
      </w:r>
      <w:r w:rsidRPr="009E5D95">
        <w:rPr>
          <w:rFonts w:ascii="Times New Roman" w:hAnsi="Times New Roman"/>
          <w:b/>
          <w:bCs/>
          <w:sz w:val="22"/>
        </w:rPr>
        <w:t>.</w:t>
      </w:r>
    </w:p>
    <w:p w14:paraId="125D77B8" w14:textId="77777777" w:rsidR="00512622" w:rsidRPr="0024132B" w:rsidRDefault="00512622" w:rsidP="00512622">
      <w:pPr>
        <w:spacing w:beforeLines="50" w:before="156" w:afterLines="50" w:after="156"/>
        <w:rPr>
          <w:rFonts w:ascii="Times New Roman" w:eastAsiaTheme="minorEastAsia" w:hAnsi="Times New Roman"/>
          <w:b/>
          <w:bCs/>
          <w:sz w:val="22"/>
        </w:rPr>
      </w:pPr>
      <w:r w:rsidRPr="0024132B">
        <w:rPr>
          <w:rFonts w:ascii="Times New Roman" w:eastAsiaTheme="minorEastAsia" w:hAnsi="Times New Roman" w:hint="eastAsia"/>
          <w:b/>
          <w:bCs/>
          <w:sz w:val="22"/>
        </w:rPr>
        <w:t>Proposal 3: A pointer (broadcast service area index or IDs) can be included in SIB21 to associate the neighbor cell frequency with the broadcast service area information for service continuity.</w:t>
      </w:r>
    </w:p>
    <w:p w14:paraId="26C68BA9" w14:textId="77777777" w:rsidR="00512622" w:rsidRPr="0024132B" w:rsidRDefault="00512622" w:rsidP="00512622">
      <w:pPr>
        <w:spacing w:beforeLines="50" w:before="156" w:afterLines="50" w:after="156"/>
        <w:rPr>
          <w:rFonts w:ascii="Times New Roman" w:eastAsiaTheme="minorEastAsia" w:hAnsi="Times New Roman"/>
          <w:b/>
          <w:bCs/>
          <w:sz w:val="22"/>
        </w:rPr>
      </w:pPr>
      <w:r w:rsidRPr="0024132B">
        <w:rPr>
          <w:rFonts w:ascii="Times New Roman" w:eastAsiaTheme="minorEastAsia" w:hAnsi="Times New Roman" w:hint="eastAsia"/>
          <w:b/>
          <w:bCs/>
          <w:sz w:val="22"/>
        </w:rPr>
        <w:t xml:space="preserve">Proposal 4: </w:t>
      </w:r>
      <w:r w:rsidRPr="0024132B">
        <w:rPr>
          <w:rFonts w:ascii="Times New Roman" w:eastAsiaTheme="minorEastAsia" w:hAnsi="Times New Roman"/>
          <w:b/>
          <w:bCs/>
          <w:sz w:val="22"/>
        </w:rPr>
        <w:t xml:space="preserve">UE </w:t>
      </w:r>
      <w:r w:rsidRPr="0024132B">
        <w:rPr>
          <w:rFonts w:ascii="Times New Roman" w:eastAsiaTheme="minorEastAsia" w:hAnsi="Times New Roman" w:hint="eastAsia"/>
          <w:b/>
          <w:bCs/>
          <w:sz w:val="22"/>
        </w:rPr>
        <w:t xml:space="preserve">can prioritize a </w:t>
      </w:r>
      <w:r w:rsidRPr="0024132B">
        <w:rPr>
          <w:rFonts w:ascii="Times New Roman" w:eastAsiaTheme="minorEastAsia" w:hAnsi="Times New Roman"/>
          <w:b/>
          <w:bCs/>
          <w:sz w:val="22"/>
        </w:rPr>
        <w:t>frequency</w:t>
      </w:r>
      <w:r w:rsidRPr="0024132B">
        <w:rPr>
          <w:rFonts w:ascii="Times New Roman" w:eastAsiaTheme="minorEastAsia" w:hAnsi="Times New Roman" w:hint="eastAsia"/>
          <w:b/>
          <w:bCs/>
          <w:sz w:val="22"/>
        </w:rPr>
        <w:t xml:space="preserve"> for cell reselection if </w:t>
      </w:r>
      <w:r w:rsidRPr="0024132B">
        <w:rPr>
          <w:rFonts w:ascii="Times New Roman" w:eastAsiaTheme="minorEastAsia" w:hAnsi="Times New Roman"/>
          <w:b/>
          <w:bCs/>
          <w:sz w:val="22"/>
        </w:rPr>
        <w:t>UE is in the broadcast service area associated to th</w:t>
      </w:r>
      <w:r w:rsidRPr="0024132B">
        <w:rPr>
          <w:rFonts w:ascii="Times New Roman" w:eastAsiaTheme="minorEastAsia" w:hAnsi="Times New Roman" w:hint="eastAsia"/>
          <w:b/>
          <w:bCs/>
          <w:sz w:val="22"/>
        </w:rPr>
        <w:t>at</w:t>
      </w:r>
      <w:r w:rsidRPr="0024132B">
        <w:rPr>
          <w:rFonts w:ascii="Times New Roman" w:eastAsiaTheme="minorEastAsia" w:hAnsi="Times New Roman"/>
          <w:b/>
          <w:bCs/>
          <w:sz w:val="22"/>
        </w:rPr>
        <w:t xml:space="preserve"> frequency</w:t>
      </w:r>
      <w:r w:rsidRPr="0024132B">
        <w:rPr>
          <w:rFonts w:ascii="Times New Roman" w:eastAsiaTheme="minorEastAsia" w:hAnsi="Times New Roman" w:hint="eastAsia"/>
          <w:b/>
          <w:bCs/>
          <w:sz w:val="22"/>
        </w:rPr>
        <w:t xml:space="preserve"> as in SIB21.</w:t>
      </w:r>
    </w:p>
    <w:p w14:paraId="18478002" w14:textId="5D4CB52B" w:rsidR="005C389C" w:rsidRPr="00512622" w:rsidRDefault="00512622" w:rsidP="00512622">
      <w:pPr>
        <w:spacing w:beforeLines="50" w:before="156" w:afterLines="50" w:after="156"/>
        <w:rPr>
          <w:rFonts w:ascii="Times New Roman" w:eastAsiaTheme="minorEastAsia" w:hAnsi="Times New Roman"/>
          <w:b/>
          <w:bCs/>
          <w:sz w:val="22"/>
        </w:rPr>
      </w:pPr>
      <w:r w:rsidRPr="00512622">
        <w:rPr>
          <w:rFonts w:ascii="Times New Roman" w:eastAsiaTheme="minorEastAsia" w:hAnsi="Times New Roman" w:hint="eastAsia"/>
          <w:b/>
          <w:bCs/>
          <w:sz w:val="22"/>
        </w:rPr>
        <w:t xml:space="preserve">Proposal 5: </w:t>
      </w:r>
      <w:r w:rsidRPr="00512622">
        <w:rPr>
          <w:rFonts w:ascii="Times New Roman" w:eastAsiaTheme="minorEastAsia" w:hAnsi="Times New Roman"/>
          <w:b/>
          <w:bCs/>
          <w:sz w:val="22"/>
        </w:rPr>
        <w:t>UE</w:t>
      </w:r>
      <w:r w:rsidRPr="00512622">
        <w:rPr>
          <w:rFonts w:ascii="Times New Roman" w:eastAsiaTheme="minorEastAsia" w:hAnsi="Times New Roman" w:hint="eastAsia"/>
          <w:b/>
          <w:bCs/>
          <w:sz w:val="22"/>
        </w:rPr>
        <w:t xml:space="preserve"> may report </w:t>
      </w:r>
      <w:r w:rsidRPr="00512622">
        <w:rPr>
          <w:rFonts w:ascii="Times New Roman" w:eastAsiaTheme="minorEastAsia" w:hAnsi="Times New Roman"/>
          <w:b/>
          <w:bCs/>
          <w:sz w:val="22"/>
        </w:rPr>
        <w:t xml:space="preserve">its </w:t>
      </w:r>
      <w:r w:rsidRPr="00512622">
        <w:rPr>
          <w:rFonts w:ascii="Times New Roman" w:eastAsiaTheme="minorEastAsia" w:hAnsi="Times New Roman" w:hint="eastAsia"/>
          <w:b/>
          <w:bCs/>
          <w:sz w:val="22"/>
        </w:rPr>
        <w:t xml:space="preserve">current </w:t>
      </w:r>
      <w:r w:rsidRPr="00512622">
        <w:rPr>
          <w:rFonts w:ascii="Times New Roman" w:eastAsiaTheme="minorEastAsia" w:hAnsi="Times New Roman"/>
          <w:b/>
          <w:bCs/>
          <w:sz w:val="22"/>
        </w:rPr>
        <w:t>broadcast service area information</w:t>
      </w:r>
      <w:r w:rsidRPr="00512622">
        <w:rPr>
          <w:rFonts w:ascii="Times New Roman" w:eastAsiaTheme="minorEastAsia" w:hAnsi="Times New Roman" w:hint="eastAsia"/>
          <w:b/>
          <w:bCs/>
          <w:sz w:val="22"/>
        </w:rPr>
        <w:t xml:space="preserve"> or corresponding pointer to gNB</w:t>
      </w:r>
      <w:r w:rsidRPr="00512622">
        <w:rPr>
          <w:rFonts w:ascii="Times New Roman" w:eastAsiaTheme="minorEastAsia" w:hAnsi="Times New Roman"/>
          <w:b/>
          <w:bCs/>
          <w:sz w:val="22"/>
        </w:rPr>
        <w:t xml:space="preserve"> for service continuity</w:t>
      </w:r>
      <w:r w:rsidRPr="00512622">
        <w:rPr>
          <w:rFonts w:ascii="Times New Roman" w:eastAsiaTheme="minorEastAsia" w:hAnsi="Times New Roman" w:hint="eastAsia"/>
          <w:b/>
          <w:bCs/>
          <w:sz w:val="22"/>
        </w:rPr>
        <w:t xml:space="preserve"> in RRC_CONNECTED</w:t>
      </w:r>
      <w:r w:rsidRPr="00512622">
        <w:rPr>
          <w:rFonts w:ascii="Times New Roman" w:eastAsiaTheme="minorEastAsia" w:hAnsi="Times New Roman"/>
          <w:b/>
          <w:bCs/>
          <w:sz w:val="22"/>
        </w:rPr>
        <w:t>.</w:t>
      </w:r>
    </w:p>
    <w:sectPr w:rsidR="005C389C" w:rsidRPr="00512622"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6099B" w14:textId="77777777" w:rsidR="000F639C" w:rsidRDefault="000F639C">
      <w:r>
        <w:separator/>
      </w:r>
    </w:p>
  </w:endnote>
  <w:endnote w:type="continuationSeparator" w:id="0">
    <w:p w14:paraId="6B72443E" w14:textId="77777777" w:rsidR="000F639C" w:rsidRDefault="000F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CA50" w14:textId="77777777" w:rsidR="000F639C" w:rsidRDefault="000F639C">
      <w:r>
        <w:separator/>
      </w:r>
    </w:p>
  </w:footnote>
  <w:footnote w:type="continuationSeparator" w:id="0">
    <w:p w14:paraId="6831B5F1" w14:textId="77777777" w:rsidR="000F639C" w:rsidRDefault="000F63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5"/>
  </w:num>
  <w:num w:numId="29" w16cid:durableId="1149438441">
    <w:abstractNumId w:val="20"/>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3A96"/>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2DEF"/>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39C"/>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388"/>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1"/>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E68"/>
    <w:rsid w:val="00176F42"/>
    <w:rsid w:val="00180BDB"/>
    <w:rsid w:val="00180CE8"/>
    <w:rsid w:val="0018169C"/>
    <w:rsid w:val="00181EF6"/>
    <w:rsid w:val="001828FA"/>
    <w:rsid w:val="00182C9C"/>
    <w:rsid w:val="001833EB"/>
    <w:rsid w:val="00183503"/>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6E5"/>
    <w:rsid w:val="001C7ACE"/>
    <w:rsid w:val="001D03D0"/>
    <w:rsid w:val="001D05AE"/>
    <w:rsid w:val="001D0994"/>
    <w:rsid w:val="001D09AD"/>
    <w:rsid w:val="001D0D6D"/>
    <w:rsid w:val="001D0F04"/>
    <w:rsid w:val="001D1083"/>
    <w:rsid w:val="001D13DB"/>
    <w:rsid w:val="001D197C"/>
    <w:rsid w:val="001D1BDC"/>
    <w:rsid w:val="001D2B10"/>
    <w:rsid w:val="001D3F11"/>
    <w:rsid w:val="001D42A4"/>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6F7D"/>
    <w:rsid w:val="001E7472"/>
    <w:rsid w:val="001E7DF5"/>
    <w:rsid w:val="001F01F5"/>
    <w:rsid w:val="001F0E6C"/>
    <w:rsid w:val="001F10DC"/>
    <w:rsid w:val="001F2365"/>
    <w:rsid w:val="001F26B7"/>
    <w:rsid w:val="001F2817"/>
    <w:rsid w:val="001F2A1F"/>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1880"/>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32B"/>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471D"/>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00A"/>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D03"/>
    <w:rsid w:val="00295F51"/>
    <w:rsid w:val="00296097"/>
    <w:rsid w:val="002964A2"/>
    <w:rsid w:val="00296664"/>
    <w:rsid w:val="00296946"/>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250"/>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6F35"/>
    <w:rsid w:val="00307306"/>
    <w:rsid w:val="00307B96"/>
    <w:rsid w:val="00307DA3"/>
    <w:rsid w:val="0031023A"/>
    <w:rsid w:val="00310B20"/>
    <w:rsid w:val="00312133"/>
    <w:rsid w:val="00312CBC"/>
    <w:rsid w:val="00313898"/>
    <w:rsid w:val="00313EB8"/>
    <w:rsid w:val="00313F8E"/>
    <w:rsid w:val="00314175"/>
    <w:rsid w:val="00314600"/>
    <w:rsid w:val="0031487F"/>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379"/>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7A7"/>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4D4A"/>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039"/>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30D"/>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57D"/>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07FA"/>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622"/>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5A09"/>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1E71"/>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5AE0"/>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5B05"/>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2BFD"/>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858"/>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179"/>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129"/>
    <w:rsid w:val="0064427C"/>
    <w:rsid w:val="00644844"/>
    <w:rsid w:val="00644C4B"/>
    <w:rsid w:val="0064500A"/>
    <w:rsid w:val="00645118"/>
    <w:rsid w:val="0064513C"/>
    <w:rsid w:val="006459AF"/>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2DF"/>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82F"/>
    <w:rsid w:val="006C19E8"/>
    <w:rsid w:val="006C1E32"/>
    <w:rsid w:val="006C1E9D"/>
    <w:rsid w:val="006C1FFC"/>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B21"/>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66E7"/>
    <w:rsid w:val="006F7205"/>
    <w:rsid w:val="006F7FD0"/>
    <w:rsid w:val="007008B6"/>
    <w:rsid w:val="0070194B"/>
    <w:rsid w:val="00701EB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7A5"/>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9CC"/>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A06"/>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4E0"/>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11FA"/>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14E"/>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46F"/>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68C"/>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3D"/>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1DB3"/>
    <w:rsid w:val="00C72803"/>
    <w:rsid w:val="00C73CEC"/>
    <w:rsid w:val="00C747C4"/>
    <w:rsid w:val="00C74F03"/>
    <w:rsid w:val="00C75B39"/>
    <w:rsid w:val="00C770AD"/>
    <w:rsid w:val="00C77404"/>
    <w:rsid w:val="00C8011D"/>
    <w:rsid w:val="00C801AB"/>
    <w:rsid w:val="00C80408"/>
    <w:rsid w:val="00C80F84"/>
    <w:rsid w:val="00C80FAF"/>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1EFF"/>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8E"/>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4ED"/>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5D09"/>
    <w:rsid w:val="00DC6952"/>
    <w:rsid w:val="00DC6F2D"/>
    <w:rsid w:val="00DC7601"/>
    <w:rsid w:val="00DD0AFB"/>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2A3B"/>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117"/>
    <w:rsid w:val="00E164B0"/>
    <w:rsid w:val="00E16D99"/>
    <w:rsid w:val="00E16E61"/>
    <w:rsid w:val="00E1736C"/>
    <w:rsid w:val="00E17559"/>
    <w:rsid w:val="00E17EA5"/>
    <w:rsid w:val="00E21451"/>
    <w:rsid w:val="00E21875"/>
    <w:rsid w:val="00E22311"/>
    <w:rsid w:val="00E22420"/>
    <w:rsid w:val="00E2271F"/>
    <w:rsid w:val="00E22F2C"/>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6E7"/>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0EDE"/>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50E"/>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23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3373"/>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978"/>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1A7D"/>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745"/>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10211</TotalTime>
  <Pages>3</Pages>
  <Words>1381</Words>
  <Characters>7873</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252</cp:revision>
  <cp:lastPrinted>2012-10-30T00:20:00Z</cp:lastPrinted>
  <dcterms:created xsi:type="dcterms:W3CDTF">2020-08-03T07:44:00Z</dcterms:created>
  <dcterms:modified xsi:type="dcterms:W3CDTF">2025-02-06T09:36:00Z</dcterms:modified>
</cp:coreProperties>
</file>